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9B9" w14:textId="7E2AF1F9" w:rsidR="00763BA7" w:rsidRPr="00A12845" w:rsidRDefault="00763BA7" w:rsidP="00356820">
      <w:pPr>
        <w:jc w:val="both"/>
        <w:rPr>
          <w:rFonts w:ascii="Times New Roman" w:hAnsi="Times New Roman" w:cs="Times New Roman"/>
          <w:sz w:val="22"/>
          <w:szCs w:val="22"/>
          <w:lang w:val="mn-MN"/>
        </w:rPr>
      </w:pPr>
    </w:p>
    <w:p w14:paraId="22E19B76" w14:textId="77777777" w:rsidR="00763BA7" w:rsidRPr="00A12845" w:rsidRDefault="00763BA7" w:rsidP="00356820">
      <w:pPr>
        <w:jc w:val="both"/>
        <w:rPr>
          <w:rFonts w:ascii="Times New Roman" w:hAnsi="Times New Roman" w:cs="Times New Roman"/>
          <w:sz w:val="22"/>
          <w:szCs w:val="22"/>
          <w:lang w:val="mn-MN"/>
        </w:rPr>
      </w:pPr>
    </w:p>
    <w:p w14:paraId="10D0DCAB" w14:textId="72D68701" w:rsidR="00763BA7" w:rsidRDefault="009378C3" w:rsidP="009378C3">
      <w:pPr>
        <w:jc w:val="center"/>
        <w:rPr>
          <w:rFonts w:ascii="Times New Roman" w:hAnsi="Times New Roman" w:cs="Times New Roman"/>
          <w:b/>
          <w:bCs/>
          <w:lang w:val="mn-MN"/>
        </w:rPr>
      </w:pPr>
      <w:r w:rsidRPr="009378C3">
        <w:rPr>
          <w:rFonts w:ascii="Times New Roman" w:hAnsi="Times New Roman" w:cs="Times New Roman"/>
          <w:b/>
          <w:bCs/>
          <w:lang w:val="mn-MN"/>
        </w:rPr>
        <w:t>STATE PROCUREMENT AGENCY</w:t>
      </w:r>
    </w:p>
    <w:p w14:paraId="2555541F" w14:textId="77777777" w:rsidR="009378C3" w:rsidRPr="00A12845" w:rsidRDefault="009378C3" w:rsidP="009378C3">
      <w:pPr>
        <w:jc w:val="center"/>
        <w:rPr>
          <w:rFonts w:ascii="Times New Roman" w:hAnsi="Times New Roman" w:cs="Times New Roman"/>
          <w:sz w:val="22"/>
          <w:szCs w:val="22"/>
          <w:lang w:val="mn-MN"/>
        </w:rPr>
      </w:pPr>
    </w:p>
    <w:p w14:paraId="37AE41C5" w14:textId="77777777" w:rsidR="00763BA7" w:rsidRPr="00A12845" w:rsidRDefault="00763BA7" w:rsidP="00A12845">
      <w:pPr>
        <w:jc w:val="right"/>
        <w:rPr>
          <w:rFonts w:ascii="Times New Roman" w:hAnsi="Times New Roman" w:cs="Times New Roman"/>
          <w:sz w:val="22"/>
          <w:szCs w:val="22"/>
          <w:lang w:val="mn-MN"/>
        </w:rPr>
      </w:pPr>
      <w:r w:rsidRPr="00A12845">
        <w:rPr>
          <w:rFonts w:ascii="Times New Roman" w:hAnsi="Times New Roman" w:cs="Times New Roman"/>
          <w:sz w:val="22"/>
          <w:szCs w:val="22"/>
          <w:lang w:val="mn-MN"/>
        </w:rPr>
        <w:t>10 November 2025</w:t>
      </w:r>
    </w:p>
    <w:p w14:paraId="331DFE81" w14:textId="77777777" w:rsidR="00763BA7" w:rsidRPr="00A12845" w:rsidRDefault="00763BA7" w:rsidP="00356820">
      <w:pPr>
        <w:jc w:val="both"/>
        <w:rPr>
          <w:rFonts w:ascii="Times New Roman" w:hAnsi="Times New Roman" w:cs="Times New Roman"/>
          <w:sz w:val="22"/>
          <w:szCs w:val="22"/>
          <w:lang w:val="mn-MN"/>
        </w:rPr>
      </w:pPr>
    </w:p>
    <w:p w14:paraId="20B96FD6" w14:textId="77777777" w:rsidR="00763BA7" w:rsidRPr="00A12845" w:rsidRDefault="00763BA7" w:rsidP="00356820">
      <w:pPr>
        <w:jc w:val="both"/>
        <w:rPr>
          <w:rFonts w:ascii="Times New Roman" w:hAnsi="Times New Roman" w:cs="Times New Roman"/>
          <w:b/>
          <w:bCs/>
          <w:sz w:val="22"/>
          <w:szCs w:val="22"/>
          <w:lang w:val="mn-MN"/>
        </w:rPr>
      </w:pPr>
    </w:p>
    <w:p w14:paraId="05041779" w14:textId="77777777" w:rsidR="00763BA7" w:rsidRPr="00A12845" w:rsidRDefault="00763BA7" w:rsidP="00A12845">
      <w:pPr>
        <w:jc w:val="center"/>
        <w:rPr>
          <w:rFonts w:ascii="Times New Roman" w:hAnsi="Times New Roman" w:cs="Times New Roman"/>
          <w:b/>
          <w:bCs/>
          <w:lang w:val="mn-MN"/>
        </w:rPr>
      </w:pPr>
      <w:r w:rsidRPr="00A12845">
        <w:rPr>
          <w:rFonts w:ascii="Times New Roman" w:hAnsi="Times New Roman" w:cs="Times New Roman"/>
          <w:b/>
          <w:bCs/>
          <w:lang w:val="mn-MN"/>
        </w:rPr>
        <w:t>Bidding Documents for the Modernization of the Trading and Surveillance System of the Mongolian Stock Exchange and the Core System of the Central Securities Depository</w:t>
      </w:r>
    </w:p>
    <w:p w14:paraId="09052F50" w14:textId="77777777" w:rsidR="00763BA7" w:rsidRPr="00A12845" w:rsidRDefault="00763BA7" w:rsidP="00356820">
      <w:pPr>
        <w:jc w:val="both"/>
        <w:rPr>
          <w:rFonts w:ascii="Times New Roman" w:hAnsi="Times New Roman" w:cs="Times New Roman"/>
          <w:sz w:val="22"/>
          <w:szCs w:val="22"/>
          <w:lang w:val="mn-MN"/>
        </w:rPr>
      </w:pPr>
    </w:p>
    <w:p w14:paraId="26F4C5F0" w14:textId="77777777" w:rsidR="00763BA7" w:rsidRPr="00A12845" w:rsidRDefault="00763BA7" w:rsidP="00356820">
      <w:pPr>
        <w:jc w:val="both"/>
        <w:rPr>
          <w:rFonts w:ascii="Times New Roman" w:hAnsi="Times New Roman" w:cs="Times New Roman"/>
          <w:sz w:val="22"/>
          <w:szCs w:val="22"/>
          <w:lang w:val="mn-MN"/>
        </w:rPr>
      </w:pPr>
    </w:p>
    <w:p w14:paraId="175A52AB" w14:textId="77777777" w:rsidR="00763BA7" w:rsidRPr="00A12845" w:rsidRDefault="00763BA7" w:rsidP="00356820">
      <w:pPr>
        <w:jc w:val="both"/>
        <w:rPr>
          <w:rFonts w:ascii="Times New Roman" w:hAnsi="Times New Roman" w:cs="Times New Roman"/>
          <w:sz w:val="22"/>
          <w:szCs w:val="22"/>
          <w:lang w:val="mn-MN"/>
        </w:rPr>
      </w:pPr>
    </w:p>
    <w:p w14:paraId="7F2232B9" w14:textId="77777777" w:rsidR="00763BA7" w:rsidRPr="00A12845" w:rsidRDefault="00763BA7" w:rsidP="00356820">
      <w:pPr>
        <w:jc w:val="both"/>
        <w:rPr>
          <w:rFonts w:ascii="Times New Roman" w:hAnsi="Times New Roman" w:cs="Times New Roman"/>
          <w:sz w:val="22"/>
          <w:szCs w:val="22"/>
          <w:lang w:val="mn-MN"/>
        </w:rPr>
      </w:pPr>
    </w:p>
    <w:p w14:paraId="5E00E3C8"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 xml:space="preserve">Name of the Tender: </w:t>
      </w:r>
    </w:p>
    <w:p w14:paraId="632F642B"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“Modernization of the Trading and Surveillance System of the Mongolian Stock Exchange and the Core System of the Central Securities Depository”  </w:t>
      </w:r>
    </w:p>
    <w:p w14:paraId="2C22B0C5" w14:textId="77777777" w:rsidR="00763BA7" w:rsidRPr="00A12845" w:rsidRDefault="00763BA7" w:rsidP="00356820">
      <w:pPr>
        <w:jc w:val="both"/>
        <w:rPr>
          <w:rFonts w:ascii="Times New Roman" w:hAnsi="Times New Roman" w:cs="Times New Roman"/>
          <w:sz w:val="22"/>
          <w:szCs w:val="22"/>
          <w:lang w:val="mn-MN"/>
        </w:rPr>
      </w:pPr>
    </w:p>
    <w:p w14:paraId="55516B44" w14:textId="77777777" w:rsidR="00763BA7" w:rsidRPr="00A12845" w:rsidRDefault="00763BA7" w:rsidP="00356820">
      <w:pPr>
        <w:jc w:val="both"/>
        <w:rPr>
          <w:rFonts w:ascii="Times New Roman" w:hAnsi="Times New Roman" w:cs="Times New Roman"/>
          <w:sz w:val="22"/>
          <w:szCs w:val="22"/>
          <w:lang w:val="mn-MN"/>
        </w:rPr>
      </w:pPr>
    </w:p>
    <w:p w14:paraId="2F8CE7BF"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 xml:space="preserve">Tender Announcement Number: </w:t>
      </w:r>
    </w:p>
    <w:p w14:paraId="4BA34E45"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МХБ/20250102070</w:t>
      </w:r>
    </w:p>
    <w:p w14:paraId="52FE9CA2" w14:textId="77777777" w:rsidR="00763BA7" w:rsidRPr="00A12845" w:rsidRDefault="00763BA7" w:rsidP="00356820">
      <w:pPr>
        <w:jc w:val="both"/>
        <w:rPr>
          <w:rFonts w:ascii="Times New Roman" w:hAnsi="Times New Roman" w:cs="Times New Roman"/>
          <w:sz w:val="22"/>
          <w:szCs w:val="22"/>
          <w:lang w:val="mn-MN"/>
        </w:rPr>
      </w:pPr>
    </w:p>
    <w:p w14:paraId="0CCBDE74" w14:textId="77777777" w:rsidR="00763BA7" w:rsidRPr="00A12845" w:rsidRDefault="00763BA7" w:rsidP="00A12845">
      <w:pPr>
        <w:jc w:val="center"/>
        <w:rPr>
          <w:rFonts w:ascii="Times New Roman" w:hAnsi="Times New Roman" w:cs="Times New Roman"/>
          <w:sz w:val="22"/>
          <w:szCs w:val="22"/>
          <w:lang w:val="mn-MN"/>
        </w:rPr>
      </w:pPr>
    </w:p>
    <w:p w14:paraId="0421B554" w14:textId="77777777" w:rsidR="00763BA7" w:rsidRPr="00A12845" w:rsidRDefault="00763BA7" w:rsidP="00356820">
      <w:pPr>
        <w:jc w:val="both"/>
        <w:rPr>
          <w:rFonts w:ascii="Times New Roman" w:hAnsi="Times New Roman" w:cs="Times New Roman"/>
          <w:sz w:val="22"/>
          <w:szCs w:val="22"/>
          <w:lang w:val="mn-MN"/>
        </w:rPr>
      </w:pPr>
    </w:p>
    <w:p w14:paraId="1C35F8F0" w14:textId="77777777" w:rsidR="00763BA7" w:rsidRPr="00A12845" w:rsidRDefault="00763BA7" w:rsidP="00A12845">
      <w:pPr>
        <w:jc w:val="center"/>
        <w:rPr>
          <w:rFonts w:ascii="Times New Roman" w:hAnsi="Times New Roman" w:cs="Times New Roman"/>
          <w:sz w:val="22"/>
          <w:szCs w:val="22"/>
          <w:lang w:val="mn-MN"/>
        </w:rPr>
      </w:pPr>
      <w:r w:rsidRPr="00A12845">
        <w:rPr>
          <w:rFonts w:ascii="Times New Roman" w:hAnsi="Times New Roman" w:cs="Times New Roman"/>
          <w:sz w:val="22"/>
          <w:szCs w:val="22"/>
          <w:lang w:val="mn-MN"/>
        </w:rPr>
        <w:t>2025</w:t>
      </w:r>
    </w:p>
    <w:p w14:paraId="38F06B1D" w14:textId="77777777" w:rsidR="00AD7B03" w:rsidRDefault="00AD7B03" w:rsidP="00356820">
      <w:pPr>
        <w:jc w:val="both"/>
        <w:rPr>
          <w:rFonts w:ascii="Times New Roman" w:hAnsi="Times New Roman" w:cs="Times New Roman"/>
          <w:sz w:val="22"/>
          <w:szCs w:val="22"/>
          <w:lang w:val="mn-MN"/>
        </w:rPr>
      </w:pPr>
    </w:p>
    <w:p w14:paraId="5367D509" w14:textId="77777777" w:rsidR="00A12845" w:rsidRDefault="00A12845" w:rsidP="00356820">
      <w:pPr>
        <w:jc w:val="both"/>
        <w:rPr>
          <w:rFonts w:ascii="Times New Roman" w:hAnsi="Times New Roman" w:cs="Times New Roman"/>
          <w:sz w:val="22"/>
          <w:szCs w:val="22"/>
          <w:lang w:val="mn-MN"/>
        </w:rPr>
      </w:pPr>
    </w:p>
    <w:p w14:paraId="1EA638E7" w14:textId="77777777" w:rsidR="00A12845" w:rsidRDefault="00A12845" w:rsidP="00356820">
      <w:pPr>
        <w:jc w:val="both"/>
        <w:rPr>
          <w:rFonts w:ascii="Times New Roman" w:hAnsi="Times New Roman" w:cs="Times New Roman"/>
          <w:sz w:val="22"/>
          <w:szCs w:val="22"/>
          <w:lang w:val="mn-MN"/>
        </w:rPr>
      </w:pPr>
    </w:p>
    <w:p w14:paraId="1123B9C1" w14:textId="77777777" w:rsidR="00A12845" w:rsidRDefault="00A12845" w:rsidP="00356820">
      <w:pPr>
        <w:jc w:val="both"/>
        <w:rPr>
          <w:rFonts w:ascii="Times New Roman" w:hAnsi="Times New Roman" w:cs="Times New Roman"/>
          <w:sz w:val="22"/>
          <w:szCs w:val="22"/>
          <w:lang w:val="mn-MN"/>
        </w:rPr>
      </w:pPr>
    </w:p>
    <w:p w14:paraId="044681F8" w14:textId="77777777" w:rsidR="00A12845" w:rsidRPr="00A12845" w:rsidRDefault="00A12845" w:rsidP="00356820">
      <w:pPr>
        <w:jc w:val="both"/>
        <w:rPr>
          <w:rFonts w:ascii="Times New Roman" w:hAnsi="Times New Roman" w:cs="Times New Roman"/>
          <w:sz w:val="22"/>
          <w:szCs w:val="22"/>
          <w:lang w:val="mn-MN"/>
        </w:rPr>
      </w:pPr>
    </w:p>
    <w:p w14:paraId="64500B4C" w14:textId="77777777" w:rsidR="00763BA7" w:rsidRPr="00A12845" w:rsidRDefault="00763BA7" w:rsidP="00356820">
      <w:pPr>
        <w:jc w:val="both"/>
        <w:rPr>
          <w:rFonts w:ascii="Times New Roman" w:hAnsi="Times New Roman" w:cs="Times New Roman"/>
          <w:sz w:val="22"/>
          <w:szCs w:val="22"/>
          <w:lang w:val="mn-MN"/>
        </w:rPr>
      </w:pPr>
    </w:p>
    <w:bookmarkStart w:id="0" w:name="_Hlk214028100" w:displacedByCustomXml="next"/>
    <w:sdt>
      <w:sdtPr>
        <w:rPr>
          <w:rFonts w:ascii="Times New Roman" w:eastAsiaTheme="minorHAnsi" w:hAnsi="Times New Roman" w:cs="Times New Roman"/>
          <w:kern w:val="2"/>
          <w:sz w:val="24"/>
          <w:szCs w:val="24"/>
          <w:lang w:val="mn-MN"/>
          <w14:ligatures w14:val="standardContextual"/>
        </w:rPr>
        <w:id w:val="1498693747"/>
        <w:docPartObj>
          <w:docPartGallery w:val="Table of Contents"/>
          <w:docPartUnique/>
        </w:docPartObj>
      </w:sdtPr>
      <w:sdtContent>
        <w:p w14:paraId="35D35BA9" w14:textId="77777777" w:rsidR="00763BA7" w:rsidRPr="004929DD" w:rsidRDefault="00763BA7" w:rsidP="00356820">
          <w:pPr>
            <w:pStyle w:val="TOC3"/>
            <w:tabs>
              <w:tab w:val="right" w:leader="dot" w:pos="9351"/>
            </w:tabs>
            <w:spacing w:before="67" w:line="240" w:lineRule="auto"/>
            <w:jc w:val="both"/>
            <w:rPr>
              <w:rFonts w:ascii="Times New Roman" w:hAnsi="Times New Roman" w:cs="Times New Roman"/>
              <w:lang w:val="mn-MN"/>
            </w:rPr>
          </w:pPr>
          <w:hyperlink w:anchor="_TOC_250033" w:history="1">
            <w:r w:rsidRPr="004929DD">
              <w:rPr>
                <w:rFonts w:ascii="Times New Roman" w:hAnsi="Times New Roman" w:cs="Times New Roman"/>
                <w:spacing w:val="-4"/>
                <w:lang w:val="mn-MN"/>
              </w:rPr>
              <w:t>SECTION 1.INSTRUCTIONS TO BIDDERS</w:t>
            </w:r>
            <w:r w:rsidRPr="004929DD">
              <w:rPr>
                <w:rFonts w:ascii="Times New Roman" w:hAnsi="Times New Roman" w:cs="Times New Roman"/>
                <w:lang w:val="mn-MN"/>
              </w:rPr>
              <w:tab/>
            </w:r>
            <w:r w:rsidRPr="004929DD">
              <w:rPr>
                <w:rFonts w:ascii="Times New Roman" w:hAnsi="Times New Roman" w:cs="Times New Roman"/>
                <w:spacing w:val="-10"/>
                <w:lang w:val="mn-MN"/>
              </w:rPr>
              <w:t>1</w:t>
            </w:r>
          </w:hyperlink>
        </w:p>
        <w:bookmarkEnd w:id="0"/>
        <w:p w14:paraId="08703C2A"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before="116" w:after="0" w:line="252" w:lineRule="exact"/>
            <w:ind w:left="721" w:hanging="477"/>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Scope of the bid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1</w:t>
          </w:r>
        </w:p>
        <w:p w14:paraId="54C0D29A"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2" w:history="1">
            <w:r w:rsidRPr="004929DD">
              <w:rPr>
                <w:rFonts w:ascii="Times New Roman" w:hAnsi="Times New Roman" w:cs="Times New Roman"/>
                <w:sz w:val="22"/>
                <w:szCs w:val="22"/>
                <w:lang w:val="mn-MN"/>
              </w:rPr>
              <w:t>Sources of funds and budget estimate</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1</w:t>
            </w:r>
          </w:hyperlink>
        </w:p>
        <w:p w14:paraId="045C3265"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1" w:history="1">
            <w:r w:rsidRPr="004929DD">
              <w:rPr>
                <w:rFonts w:ascii="Times New Roman" w:hAnsi="Times New Roman" w:cs="Times New Roman"/>
                <w:sz w:val="22"/>
                <w:szCs w:val="22"/>
                <w:lang w:val="mn-MN"/>
              </w:rPr>
              <w:t>Procurement Legislation</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1</w:t>
            </w:r>
          </w:hyperlink>
        </w:p>
        <w:p w14:paraId="6005F500"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30" w:history="1">
            <w:r w:rsidRPr="004929DD">
              <w:rPr>
                <w:rFonts w:ascii="Times New Roman" w:hAnsi="Times New Roman" w:cs="Times New Roman"/>
                <w:sz w:val="22"/>
                <w:szCs w:val="22"/>
                <w:lang w:val="mn-MN"/>
              </w:rPr>
              <w:t>Electronic Procurement System</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1</w:t>
            </w:r>
          </w:hyperlink>
        </w:p>
        <w:p w14:paraId="5F94F690"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9" w:history="1">
            <w:r w:rsidRPr="004929DD">
              <w:rPr>
                <w:rFonts w:ascii="Times New Roman" w:hAnsi="Times New Roman" w:cs="Times New Roman"/>
                <w:sz w:val="22"/>
                <w:szCs w:val="22"/>
                <w:lang w:val="mn-MN"/>
              </w:rPr>
              <w:t>Fraud, Corruption, and Conflict of Interest</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1</w:t>
            </w:r>
          </w:hyperlink>
        </w:p>
        <w:p w14:paraId="70C3CBED"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before="2" w:after="0" w:line="252" w:lineRule="exact"/>
            <w:ind w:left="721" w:hanging="477"/>
            <w:jc w:val="both"/>
            <w:rPr>
              <w:rFonts w:ascii="Times New Roman" w:hAnsi="Times New Roman" w:cs="Times New Roman"/>
              <w:sz w:val="22"/>
              <w:szCs w:val="22"/>
              <w:lang w:val="mn-MN"/>
            </w:rPr>
          </w:pPr>
          <w:hyperlink w:anchor="_TOC_250028" w:history="1">
            <w:r w:rsidRPr="004929DD">
              <w:rPr>
                <w:rFonts w:ascii="Times New Roman" w:hAnsi="Times New Roman" w:cs="Times New Roman"/>
                <w:sz w:val="22"/>
                <w:szCs w:val="22"/>
                <w:lang w:val="mn-MN"/>
              </w:rPr>
              <w:t>Interested Parties and Bidders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2</w:t>
            </w:r>
          </w:hyperlink>
        </w:p>
        <w:p w14:paraId="2273263B"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7" w:history="1">
            <w:r w:rsidRPr="004929DD">
              <w:rPr>
                <w:rFonts w:ascii="Times New Roman" w:hAnsi="Times New Roman" w:cs="Times New Roman"/>
                <w:sz w:val="22"/>
                <w:szCs w:val="22"/>
                <w:lang w:val="mn-MN"/>
              </w:rPr>
              <w:t>Joint Venture and Subcontracting Agreements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2</w:t>
            </w:r>
          </w:hyperlink>
        </w:p>
        <w:p w14:paraId="368E64E6"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hyperlink w:anchor="_TOC_250026" w:history="1">
            <w:r w:rsidRPr="004929DD">
              <w:rPr>
                <w:rFonts w:ascii="Times New Roman" w:hAnsi="Times New Roman" w:cs="Times New Roman"/>
                <w:sz w:val="22"/>
                <w:szCs w:val="22"/>
                <w:lang w:val="mn-MN"/>
              </w:rPr>
              <w:t>Origin of Goods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2</w:t>
            </w:r>
          </w:hyperlink>
        </w:p>
        <w:p w14:paraId="0FC19FA1" w14:textId="77777777" w:rsidR="00763BA7" w:rsidRPr="004929DD" w:rsidRDefault="00763BA7" w:rsidP="00356820">
          <w:pPr>
            <w:pStyle w:val="TOC2"/>
            <w:widowControl w:val="0"/>
            <w:numPr>
              <w:ilvl w:val="0"/>
              <w:numId w:val="1"/>
            </w:numPr>
            <w:tabs>
              <w:tab w:val="left" w:pos="721"/>
              <w:tab w:val="right" w:leader="dot" w:pos="9361"/>
            </w:tabs>
            <w:autoSpaceDE w:val="0"/>
            <w:autoSpaceDN w:val="0"/>
            <w:spacing w:after="0" w:line="252" w:lineRule="exact"/>
            <w:ind w:left="721" w:hanging="477"/>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Bidding Documents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2</w:t>
          </w:r>
        </w:p>
        <w:p w14:paraId="12158F53"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Clarification of Bidding Documents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3</w:t>
          </w:r>
        </w:p>
        <w:p w14:paraId="60282098"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before="1" w:after="0" w:line="252" w:lineRule="exact"/>
            <w:ind w:left="719" w:hanging="475"/>
            <w:jc w:val="both"/>
            <w:rPr>
              <w:rFonts w:ascii="Times New Roman" w:hAnsi="Times New Roman" w:cs="Times New Roman"/>
              <w:sz w:val="22"/>
              <w:szCs w:val="22"/>
              <w:lang w:val="mn-MN"/>
            </w:rPr>
          </w:pPr>
          <w:hyperlink w:anchor="_TOC_250025" w:history="1">
            <w:r w:rsidRPr="004929DD">
              <w:rPr>
                <w:rFonts w:ascii="Times New Roman" w:hAnsi="Times New Roman" w:cs="Times New Roman"/>
                <w:sz w:val="22"/>
                <w:szCs w:val="22"/>
                <w:lang w:val="mn-MN"/>
              </w:rPr>
              <w:t>Pre-Bid Meeting</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3</w:t>
            </w:r>
          </w:hyperlink>
        </w:p>
        <w:p w14:paraId="7E773EF5"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Language of Bidding Documents and the Bid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3</w:t>
          </w:r>
        </w:p>
        <w:p w14:paraId="3FB731BE"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before="2"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Documents Comprising the Bid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4</w:t>
          </w:r>
        </w:p>
        <w:p w14:paraId="71FC1FDC"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hyperlink w:anchor="_TOC_250024" w:history="1">
            <w:r w:rsidRPr="004929DD">
              <w:rPr>
                <w:rFonts w:ascii="Times New Roman" w:hAnsi="Times New Roman" w:cs="Times New Roman"/>
                <w:spacing w:val="-2"/>
                <w:sz w:val="22"/>
                <w:szCs w:val="22"/>
                <w:lang w:val="mn-MN"/>
              </w:rPr>
              <w:t>Bid Forms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5</w:t>
            </w:r>
          </w:hyperlink>
        </w:p>
        <w:p w14:paraId="705F32F4"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Alternative Bid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5</w:t>
          </w:r>
        </w:p>
        <w:p w14:paraId="0F32BA8C"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Documents Required to Establish General Qualification</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5</w:t>
          </w:r>
        </w:p>
        <w:p w14:paraId="282B42BC" w14:textId="77777777" w:rsidR="00763BA7" w:rsidRPr="004929DD" w:rsidRDefault="00763BA7" w:rsidP="00356820">
          <w:pPr>
            <w:pStyle w:val="TOC2"/>
            <w:numPr>
              <w:ilvl w:val="0"/>
              <w:numId w:val="1"/>
            </w:numPr>
            <w:tabs>
              <w:tab w:val="right" w:leader="dot" w:pos="9361"/>
            </w:tabs>
            <w:spacing w:before="7" w:line="240" w:lineRule="auto"/>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Documents Establishing the Conformity of Goods to the Requirements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5</w:t>
          </w:r>
        </w:p>
        <w:p w14:paraId="1EABF0C7"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before="114"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Requirements for Capacity and Experience</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7</w:t>
          </w:r>
        </w:p>
        <w:p w14:paraId="4540CAE6"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Documents Establishing Financial Capacity</w:t>
          </w:r>
        </w:p>
        <w:p w14:paraId="61B4B3C4"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Documents Establishing Technical Capacity and Experience</w:t>
          </w:r>
          <w:hyperlink w:anchor="_TOC_250022" w:history="1">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8</w:t>
            </w:r>
          </w:hyperlink>
        </w:p>
        <w:p w14:paraId="6C615AB7"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hyperlink w:anchor="_TOC_250021" w:history="1">
            <w:r w:rsidRPr="004929DD">
              <w:rPr>
                <w:rFonts w:ascii="Times New Roman" w:hAnsi="Times New Roman" w:cs="Times New Roman"/>
                <w:sz w:val="22"/>
                <w:szCs w:val="22"/>
                <w:lang w:val="mn-MN"/>
              </w:rPr>
              <w:t>Bid Price and Discounts</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8</w:t>
            </w:r>
          </w:hyperlink>
        </w:p>
        <w:p w14:paraId="6DE209A0"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Bid Currency</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9</w:t>
          </w:r>
        </w:p>
        <w:p w14:paraId="139835BD"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before="1" w:after="0" w:line="252" w:lineRule="exact"/>
            <w:ind w:left="719" w:hanging="475"/>
            <w:jc w:val="both"/>
            <w:rPr>
              <w:rFonts w:ascii="Times New Roman" w:hAnsi="Times New Roman" w:cs="Times New Roman"/>
              <w:sz w:val="22"/>
              <w:szCs w:val="22"/>
              <w:lang w:val="mn-MN"/>
            </w:rPr>
          </w:pPr>
          <w:hyperlink w:anchor="_TOC_250020" w:history="1">
            <w:r w:rsidRPr="004929DD">
              <w:rPr>
                <w:rFonts w:ascii="Times New Roman" w:hAnsi="Times New Roman" w:cs="Times New Roman"/>
                <w:sz w:val="22"/>
                <w:szCs w:val="22"/>
                <w:lang w:val="mn-MN"/>
              </w:rPr>
              <w:t>Bid Validity Period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9</w:t>
            </w:r>
          </w:hyperlink>
        </w:p>
        <w:p w14:paraId="51525BD1"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Bid Security</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9</w:t>
          </w:r>
        </w:p>
        <w:p w14:paraId="5F9937B1" w14:textId="77777777" w:rsidR="00763BA7" w:rsidRPr="004929DD" w:rsidRDefault="00763BA7" w:rsidP="00356820">
          <w:pPr>
            <w:pStyle w:val="TOC2"/>
            <w:widowControl w:val="0"/>
            <w:numPr>
              <w:ilvl w:val="0"/>
              <w:numId w:val="1"/>
            </w:numPr>
            <w:tabs>
              <w:tab w:val="left" w:pos="719"/>
              <w:tab w:val="right" w:leader="dot" w:pos="936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Confirmation and Submission of the Bid</w:t>
          </w:r>
          <w:r w:rsidRPr="004929DD">
            <w:rPr>
              <w:rFonts w:ascii="Times New Roman" w:hAnsi="Times New Roman" w:cs="Times New Roman"/>
              <w:sz w:val="22"/>
              <w:szCs w:val="22"/>
              <w:lang w:val="mn-MN"/>
            </w:rPr>
            <w:tab/>
          </w:r>
          <w:r w:rsidRPr="004929DD">
            <w:rPr>
              <w:rFonts w:ascii="Times New Roman" w:hAnsi="Times New Roman" w:cs="Times New Roman"/>
              <w:spacing w:val="-10"/>
              <w:sz w:val="22"/>
              <w:szCs w:val="22"/>
              <w:lang w:val="mn-MN"/>
            </w:rPr>
            <w:t>9</w:t>
          </w:r>
        </w:p>
        <w:p w14:paraId="13FA682E"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3"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Deadline for Submission of Bids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p>
        <w:p w14:paraId="087B6F40"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before="2" w:after="0" w:line="252" w:lineRule="exact"/>
            <w:ind w:left="719" w:hanging="475"/>
            <w:jc w:val="both"/>
            <w:rPr>
              <w:rFonts w:ascii="Times New Roman" w:hAnsi="Times New Roman" w:cs="Times New Roman"/>
              <w:sz w:val="22"/>
              <w:szCs w:val="22"/>
              <w:lang w:val="mn-MN"/>
            </w:rPr>
          </w:pPr>
          <w:hyperlink w:anchor="_TOC_250019" w:history="1">
            <w:r w:rsidRPr="004929DD">
              <w:rPr>
                <w:rFonts w:ascii="Times New Roman" w:hAnsi="Times New Roman" w:cs="Times New Roman"/>
                <w:sz w:val="22"/>
                <w:szCs w:val="22"/>
                <w:lang w:val="mn-MN"/>
              </w:rPr>
              <w:t>Bid Clarifications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hyperlink>
        </w:p>
        <w:p w14:paraId="0267A91E"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Examination of Bid Responsiveness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p>
        <w:p w14:paraId="5DCFA695"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before="1"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Bid Evaluation</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p>
        <w:p w14:paraId="0236954D"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hyperlink w:anchor="_TOC_250018" w:history="1">
            <w:r w:rsidRPr="004929DD">
              <w:rPr>
                <w:rFonts w:ascii="Times New Roman" w:hAnsi="Times New Roman" w:cs="Times New Roman"/>
                <w:spacing w:val="-2"/>
                <w:sz w:val="22"/>
                <w:szCs w:val="22"/>
                <w:lang w:val="mn-MN"/>
              </w:rPr>
              <w:t>Correction of Arithmetical Errors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hyperlink>
        </w:p>
        <w:p w14:paraId="030A560F"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Margin of Preference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10</w:t>
          </w:r>
        </w:p>
        <w:p w14:paraId="3E9441F0"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hyperlink w:anchor="_TOC_250017" w:history="1">
            <w:r w:rsidRPr="004929DD">
              <w:rPr>
                <w:rFonts w:ascii="Times New Roman" w:hAnsi="Times New Roman" w:cs="Times New Roman"/>
                <w:spacing w:val="-2"/>
                <w:sz w:val="22"/>
                <w:szCs w:val="22"/>
                <w:lang w:val="mn-MN"/>
              </w:rPr>
              <w:t>Evaluation Criteria</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hyperlink>
        </w:p>
        <w:p w14:paraId="58B25F69"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before="2"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Determination of the Bid Comparison Price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p>
        <w:p w14:paraId="4E031F6D"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Bid Ranking</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p>
        <w:p w14:paraId="68D98218"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Re-examination of the Bidder’s Capacity</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p>
        <w:p w14:paraId="7B60C954"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after="0" w:line="252" w:lineRule="exact"/>
            <w:ind w:left="719" w:hanging="475"/>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Notification of Decision</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p>
        <w:p w14:paraId="4B1889F6" w14:textId="77777777" w:rsidR="00763BA7" w:rsidRPr="004929DD" w:rsidRDefault="00763BA7" w:rsidP="00356820">
          <w:pPr>
            <w:pStyle w:val="TOC2"/>
            <w:widowControl w:val="0"/>
            <w:numPr>
              <w:ilvl w:val="0"/>
              <w:numId w:val="1"/>
            </w:numPr>
            <w:tabs>
              <w:tab w:val="left" w:pos="719"/>
              <w:tab w:val="right" w:leader="dot" w:pos="9356"/>
            </w:tabs>
            <w:autoSpaceDE w:val="0"/>
            <w:autoSpaceDN w:val="0"/>
            <w:spacing w:before="8" w:after="0" w:line="240" w:lineRule="auto"/>
            <w:ind w:left="719" w:hanging="475"/>
            <w:jc w:val="both"/>
            <w:rPr>
              <w:rFonts w:ascii="Times New Roman" w:hAnsi="Times New Roman" w:cs="Times New Roman"/>
              <w:sz w:val="22"/>
              <w:szCs w:val="22"/>
              <w:lang w:val="mn-MN"/>
            </w:rPr>
          </w:pPr>
          <w:hyperlink w:anchor="_TOC_250016" w:history="1">
            <w:r w:rsidRPr="004929DD">
              <w:rPr>
                <w:rFonts w:ascii="Times New Roman" w:hAnsi="Times New Roman" w:cs="Times New Roman"/>
                <w:spacing w:val="-2"/>
                <w:sz w:val="22"/>
                <w:szCs w:val="22"/>
                <w:lang w:val="mn-MN"/>
              </w:rPr>
              <w:t>Performance Security</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hyperlink>
        </w:p>
        <w:p w14:paraId="07717252" w14:textId="77777777" w:rsidR="00763BA7" w:rsidRPr="004929DD" w:rsidRDefault="00763BA7" w:rsidP="00356820">
          <w:pPr>
            <w:pStyle w:val="TOC2"/>
            <w:widowControl w:val="0"/>
            <w:numPr>
              <w:ilvl w:val="0"/>
              <w:numId w:val="1"/>
            </w:numPr>
            <w:tabs>
              <w:tab w:val="left" w:pos="719"/>
              <w:tab w:val="right" w:leader="dot" w:pos="9351"/>
            </w:tabs>
            <w:autoSpaceDE w:val="0"/>
            <w:autoSpaceDN w:val="0"/>
            <w:spacing w:before="21" w:after="0" w:line="252" w:lineRule="exact"/>
            <w:ind w:left="719" w:hanging="475"/>
            <w:jc w:val="both"/>
            <w:rPr>
              <w:rFonts w:ascii="Times New Roman" w:hAnsi="Times New Roman" w:cs="Times New Roman"/>
              <w:sz w:val="22"/>
              <w:szCs w:val="22"/>
              <w:lang w:val="mn-MN"/>
            </w:rPr>
          </w:pPr>
          <w:hyperlink w:anchor="_TOC_250015" w:history="1">
            <w:r w:rsidRPr="004929DD">
              <w:rPr>
                <w:rFonts w:ascii="Times New Roman" w:hAnsi="Times New Roman" w:cs="Times New Roman"/>
                <w:sz w:val="22"/>
                <w:szCs w:val="22"/>
                <w:lang w:val="mn-MN"/>
              </w:rPr>
              <w:t xml:space="preserve">Signing and Confirmation of Contract </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11</w:t>
            </w:r>
          </w:hyperlink>
        </w:p>
        <w:p w14:paraId="263B6000" w14:textId="77777777" w:rsidR="00763BA7" w:rsidRPr="004929DD" w:rsidRDefault="00763BA7" w:rsidP="00356820">
          <w:pPr>
            <w:pStyle w:val="TOC1"/>
            <w:widowControl w:val="0"/>
            <w:tabs>
              <w:tab w:val="left" w:pos="247"/>
              <w:tab w:val="right" w:leader="dot" w:pos="9351"/>
            </w:tabs>
            <w:autoSpaceDE w:val="0"/>
            <w:autoSpaceDN w:val="0"/>
            <w:spacing w:after="0" w:line="252" w:lineRule="exact"/>
            <w:ind w:left="247"/>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SECTION 2</w:t>
          </w:r>
          <w:hyperlink w:anchor="_TOC_250014" w:history="1">
            <w:r w:rsidRPr="004929DD">
              <w:rPr>
                <w:rFonts w:ascii="Times New Roman" w:hAnsi="Times New Roman" w:cs="Times New Roman"/>
                <w:sz w:val="22"/>
                <w:szCs w:val="22"/>
                <w:lang w:val="mn-MN"/>
              </w:rPr>
              <w:t>.</w:t>
            </w:r>
            <w:r w:rsidRPr="004929DD">
              <w:rPr>
                <w:rFonts w:ascii="Times New Roman" w:hAnsi="Times New Roman" w:cs="Times New Roman"/>
                <w:spacing w:val="-9"/>
                <w:sz w:val="22"/>
                <w:szCs w:val="22"/>
                <w:lang w:val="mn-MN"/>
              </w:rPr>
              <w:t xml:space="preserve"> </w:t>
            </w:r>
            <w:r w:rsidRPr="004929DD">
              <w:rPr>
                <w:rFonts w:ascii="Times New Roman" w:hAnsi="Times New Roman" w:cs="Times New Roman"/>
                <w:sz w:val="22"/>
                <w:szCs w:val="22"/>
                <w:lang w:val="mn-MN"/>
              </w:rPr>
              <w:t>BID DATA SHEET</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12</w:t>
            </w:r>
          </w:hyperlink>
        </w:p>
        <w:p w14:paraId="4EDE99EB" w14:textId="77777777" w:rsidR="00763BA7" w:rsidRPr="004929DD" w:rsidRDefault="00763BA7" w:rsidP="00356820">
          <w:pPr>
            <w:pStyle w:val="TOC1"/>
            <w:widowControl w:val="0"/>
            <w:tabs>
              <w:tab w:val="left" w:pos="247"/>
              <w:tab w:val="right" w:leader="dot" w:pos="9351"/>
            </w:tabs>
            <w:autoSpaceDE w:val="0"/>
            <w:autoSpaceDN w:val="0"/>
            <w:spacing w:before="2" w:after="0" w:line="252" w:lineRule="exact"/>
            <w:ind w:left="247"/>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 xml:space="preserve">SECTION 3. </w:t>
          </w:r>
          <w:hyperlink w:anchor="_TOC_250013" w:history="1">
            <w:r w:rsidRPr="004929DD">
              <w:rPr>
                <w:rFonts w:ascii="Times New Roman" w:hAnsi="Times New Roman" w:cs="Times New Roman"/>
                <w:spacing w:val="-6"/>
                <w:sz w:val="22"/>
                <w:szCs w:val="22"/>
                <w:lang w:val="mn-MN"/>
              </w:rPr>
              <w:t>TECHNICAL SPECIFICATIONS AND REQUIREMENTS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16</w:t>
            </w:r>
          </w:hyperlink>
        </w:p>
        <w:p w14:paraId="4CC3B5DF" w14:textId="334667E0" w:rsidR="00763BA7" w:rsidRPr="004929DD" w:rsidRDefault="00763BA7" w:rsidP="00356820">
          <w:pPr>
            <w:pStyle w:val="TOC1"/>
            <w:widowControl w:val="0"/>
            <w:tabs>
              <w:tab w:val="left" w:pos="272"/>
              <w:tab w:val="right" w:leader="dot" w:pos="9351"/>
            </w:tabs>
            <w:autoSpaceDE w:val="0"/>
            <w:autoSpaceDN w:val="0"/>
            <w:spacing w:after="0" w:line="252" w:lineRule="exact"/>
            <w:ind w:left="272"/>
            <w:jc w:val="both"/>
            <w:rPr>
              <w:rFonts w:ascii="Times New Roman" w:hAnsi="Times New Roman" w:cs="Times New Roman"/>
              <w:sz w:val="22"/>
              <w:szCs w:val="22"/>
              <w:lang w:val="mn-MN"/>
            </w:rPr>
          </w:pPr>
          <w:r w:rsidRPr="004929DD">
            <w:rPr>
              <w:rFonts w:ascii="Times New Roman" w:hAnsi="Times New Roman" w:cs="Times New Roman"/>
              <w:spacing w:val="-6"/>
              <w:sz w:val="22"/>
              <w:szCs w:val="22"/>
              <w:lang w:val="mn-MN"/>
            </w:rPr>
            <w:t>SECTION 4. EVALUATION CRITERIA</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18</w:t>
          </w:r>
        </w:p>
        <w:p w14:paraId="0B24FC43" w14:textId="77777777" w:rsidR="00763BA7" w:rsidRPr="004929DD" w:rsidRDefault="00763BA7" w:rsidP="00356820">
          <w:pPr>
            <w:pStyle w:val="TOC1"/>
            <w:widowControl w:val="0"/>
            <w:tabs>
              <w:tab w:val="left" w:pos="209"/>
              <w:tab w:val="right" w:leader="dot" w:pos="9351"/>
            </w:tabs>
            <w:autoSpaceDE w:val="0"/>
            <w:autoSpaceDN w:val="0"/>
            <w:spacing w:after="0" w:line="252" w:lineRule="exact"/>
            <w:ind w:left="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 xml:space="preserve">     </w:t>
          </w:r>
          <w:hyperlink w:anchor="_TOC_250012" w:history="1">
            <w:r w:rsidRPr="004929DD">
              <w:rPr>
                <w:rFonts w:ascii="Times New Roman" w:hAnsi="Times New Roman" w:cs="Times New Roman"/>
                <w:spacing w:val="-4"/>
                <w:sz w:val="22"/>
                <w:szCs w:val="22"/>
                <w:lang w:val="mn-MN"/>
              </w:rPr>
              <w:t>SECTION 5. STANDARD BIDDING FORMS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22</w:t>
            </w:r>
          </w:hyperlink>
        </w:p>
        <w:p w14:paraId="24EE5E6C" w14:textId="77777777" w:rsidR="00763BA7" w:rsidRPr="004929DD" w:rsidRDefault="00763BA7" w:rsidP="00356820">
          <w:pPr>
            <w:pStyle w:val="TOC2"/>
            <w:tabs>
              <w:tab w:val="right" w:leader="dot" w:pos="9351"/>
            </w:tabs>
            <w:spacing w:before="1"/>
            <w:ind w:left="24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Form 1: Bid Submission Form</w:t>
          </w:r>
          <w:r w:rsidRPr="004929DD">
            <w:rPr>
              <w:rFonts w:ascii="Times New Roman" w:hAnsi="Times New Roman" w:cs="Times New Roman"/>
              <w:sz w:val="22"/>
              <w:szCs w:val="22"/>
              <w:lang w:val="mn-MN"/>
            </w:rPr>
            <w:tab/>
          </w:r>
          <w:r w:rsidRPr="004929DD">
            <w:rPr>
              <w:rFonts w:ascii="Times New Roman" w:hAnsi="Times New Roman" w:cs="Times New Roman"/>
              <w:spacing w:val="-7"/>
              <w:sz w:val="22"/>
              <w:szCs w:val="22"/>
              <w:lang w:val="mn-MN"/>
            </w:rPr>
            <w:t>23</w:t>
          </w:r>
        </w:p>
        <w:p w14:paraId="67A92508" w14:textId="77777777" w:rsidR="00763BA7" w:rsidRPr="004929DD" w:rsidRDefault="00763BA7" w:rsidP="00356820">
          <w:pPr>
            <w:pStyle w:val="TOC2"/>
            <w:tabs>
              <w:tab w:val="right" w:leader="dot" w:pos="9349"/>
            </w:tabs>
            <w:ind w:left="24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Form 2: Price Breakdown of Goods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25</w:t>
          </w:r>
        </w:p>
        <w:p w14:paraId="5EFE8EE7" w14:textId="77777777" w:rsidR="00763BA7" w:rsidRPr="004929DD" w:rsidRDefault="00763BA7" w:rsidP="00356820">
          <w:pPr>
            <w:pStyle w:val="TOC2"/>
            <w:tabs>
              <w:tab w:val="right" w:leader="dot" w:pos="9351"/>
            </w:tabs>
            <w:spacing w:before="2"/>
            <w:ind w:left="242"/>
            <w:jc w:val="both"/>
            <w:rPr>
              <w:rFonts w:ascii="Times New Roman" w:hAnsi="Times New Roman" w:cs="Times New Roman"/>
              <w:sz w:val="22"/>
              <w:szCs w:val="22"/>
              <w:lang w:val="mn-MN"/>
            </w:rPr>
          </w:pPr>
          <w:hyperlink w:anchor="_TOC_250011" w:history="1">
            <w:r w:rsidRPr="004929DD">
              <w:rPr>
                <w:rFonts w:ascii="Times New Roman" w:hAnsi="Times New Roman" w:cs="Times New Roman"/>
                <w:sz w:val="22"/>
                <w:szCs w:val="22"/>
                <w:lang w:val="mn-MN"/>
              </w:rPr>
              <w:t>Form 3: Information on Similar Goods Contracts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27</w:t>
            </w:r>
          </w:hyperlink>
        </w:p>
        <w:p w14:paraId="66BD1C71" w14:textId="77777777" w:rsidR="00763BA7" w:rsidRPr="004929DD" w:rsidRDefault="00763BA7" w:rsidP="00356820">
          <w:pPr>
            <w:pStyle w:val="TOC2"/>
            <w:tabs>
              <w:tab w:val="right" w:leader="dot" w:pos="9351"/>
            </w:tabs>
            <w:ind w:left="242"/>
            <w:jc w:val="both"/>
            <w:rPr>
              <w:rFonts w:ascii="Times New Roman" w:hAnsi="Times New Roman" w:cs="Times New Roman"/>
              <w:sz w:val="22"/>
              <w:szCs w:val="22"/>
              <w:lang w:val="mn-MN"/>
            </w:rPr>
          </w:pPr>
          <w:hyperlink w:anchor="_TOC_250010" w:history="1">
            <w:r w:rsidRPr="004929DD">
              <w:rPr>
                <w:rFonts w:ascii="Times New Roman" w:hAnsi="Times New Roman" w:cs="Times New Roman"/>
                <w:sz w:val="22"/>
                <w:szCs w:val="22"/>
                <w:lang w:val="mn-MN"/>
              </w:rPr>
              <w:t>Form 4: Information on Ongoing or Awarded Contracts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27</w:t>
            </w:r>
          </w:hyperlink>
        </w:p>
        <w:p w14:paraId="7FF903CC" w14:textId="77777777" w:rsidR="00763BA7" w:rsidRPr="004929DD" w:rsidRDefault="00763BA7" w:rsidP="00356820">
          <w:pPr>
            <w:pStyle w:val="TOC2"/>
            <w:tabs>
              <w:tab w:val="right" w:leader="dot" w:pos="9351"/>
            </w:tabs>
            <w:ind w:left="242"/>
            <w:jc w:val="both"/>
            <w:rPr>
              <w:rFonts w:ascii="Times New Roman" w:hAnsi="Times New Roman" w:cs="Times New Roman"/>
              <w:sz w:val="22"/>
              <w:szCs w:val="22"/>
              <w:lang w:val="mn-MN"/>
            </w:rPr>
          </w:pPr>
          <w:hyperlink w:anchor="_TOC_250009" w:history="1">
            <w:r w:rsidRPr="004929DD">
              <w:rPr>
                <w:rFonts w:ascii="Times New Roman" w:hAnsi="Times New Roman" w:cs="Times New Roman"/>
                <w:sz w:val="22"/>
                <w:szCs w:val="22"/>
                <w:lang w:val="mn-MN"/>
              </w:rPr>
              <w:t>Form 5: Detailed information on Similar Contracts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27</w:t>
            </w:r>
          </w:hyperlink>
        </w:p>
        <w:p w14:paraId="0F13A6C4" w14:textId="77777777" w:rsidR="00763BA7" w:rsidRPr="004929DD" w:rsidRDefault="00763BA7" w:rsidP="00356820">
          <w:pPr>
            <w:pStyle w:val="TOC2"/>
            <w:tabs>
              <w:tab w:val="right" w:leader="dot" w:pos="9351"/>
            </w:tabs>
            <w:spacing w:before="1"/>
            <w:ind w:left="242"/>
            <w:jc w:val="both"/>
            <w:rPr>
              <w:rFonts w:ascii="Times New Roman" w:hAnsi="Times New Roman" w:cs="Times New Roman"/>
              <w:sz w:val="22"/>
              <w:szCs w:val="22"/>
              <w:lang w:val="mn-MN"/>
            </w:rPr>
          </w:pPr>
          <w:hyperlink w:anchor="_TOC_250008" w:history="1">
            <w:r w:rsidRPr="004929DD">
              <w:rPr>
                <w:rFonts w:ascii="Times New Roman" w:hAnsi="Times New Roman" w:cs="Times New Roman"/>
                <w:spacing w:val="-2"/>
                <w:sz w:val="22"/>
                <w:szCs w:val="22"/>
                <w:lang w:val="mn-MN"/>
              </w:rPr>
              <w:t>Form 6: List of Confidential Documents and Information</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27</w:t>
            </w:r>
          </w:hyperlink>
        </w:p>
        <w:p w14:paraId="7FF17834" w14:textId="77777777" w:rsidR="00763BA7" w:rsidRPr="004929DD" w:rsidRDefault="00763BA7" w:rsidP="00356820">
          <w:pPr>
            <w:pStyle w:val="TOC1"/>
            <w:widowControl w:val="0"/>
            <w:tabs>
              <w:tab w:val="left" w:pos="271"/>
              <w:tab w:val="right" w:leader="dot" w:pos="9351"/>
            </w:tabs>
            <w:autoSpaceDE w:val="0"/>
            <w:autoSpaceDN w:val="0"/>
            <w:spacing w:after="0" w:line="252" w:lineRule="exact"/>
            <w:ind w:left="27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SECTION 6</w:t>
          </w:r>
          <w:hyperlink w:anchor="_TOC_250007" w:history="1">
            <w:r w:rsidRPr="004929DD">
              <w:rPr>
                <w:rFonts w:ascii="Times New Roman" w:hAnsi="Times New Roman" w:cs="Times New Roman"/>
                <w:spacing w:val="-4"/>
                <w:sz w:val="22"/>
                <w:szCs w:val="22"/>
                <w:lang w:val="mn-MN"/>
              </w:rPr>
              <w:t>.</w:t>
            </w:r>
            <w:r w:rsidRPr="004929DD">
              <w:rPr>
                <w:rFonts w:ascii="Times New Roman" w:hAnsi="Times New Roman" w:cs="Times New Roman"/>
                <w:spacing w:val="-11"/>
                <w:sz w:val="22"/>
                <w:szCs w:val="22"/>
                <w:lang w:val="mn-MN"/>
              </w:rPr>
              <w:t xml:space="preserve"> CONDITIONS OF CONTRACT</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28</w:t>
            </w:r>
          </w:hyperlink>
        </w:p>
        <w:p w14:paraId="6D9D5C46" w14:textId="77777777" w:rsidR="00763BA7" w:rsidRPr="004929DD" w:rsidRDefault="00763BA7" w:rsidP="00356820">
          <w:pPr>
            <w:pStyle w:val="TOC3"/>
            <w:tabs>
              <w:tab w:val="right" w:leader="dot" w:pos="9351"/>
            </w:tabs>
            <w:spacing w:before="2" w:after="20" w:line="240" w:lineRule="auto"/>
            <w:jc w:val="both"/>
            <w:rPr>
              <w:rFonts w:ascii="Times New Roman" w:eastAsiaTheme="minorHAnsi" w:hAnsi="Times New Roman" w:cs="Times New Roman"/>
              <w:spacing w:val="-2"/>
              <w:kern w:val="2"/>
              <w:lang w:val="mn-MN"/>
              <w14:ligatures w14:val="standardContextual"/>
            </w:rPr>
          </w:pPr>
          <w:hyperlink w:anchor="_TOC_250006" w:history="1">
            <w:r w:rsidRPr="004929DD">
              <w:rPr>
                <w:rFonts w:ascii="Times New Roman" w:eastAsiaTheme="minorHAnsi" w:hAnsi="Times New Roman" w:cs="Times New Roman"/>
                <w:spacing w:val="-2"/>
                <w:kern w:val="2"/>
                <w:lang w:val="mn-MN"/>
                <w14:ligatures w14:val="standardContextual"/>
              </w:rPr>
              <w:t>ONE. Definitions and Interpretation</w:t>
            </w:r>
            <w:r w:rsidRPr="004929DD">
              <w:rPr>
                <w:rFonts w:ascii="Times New Roman" w:eastAsiaTheme="minorHAnsi" w:hAnsi="Times New Roman" w:cs="Times New Roman"/>
                <w:spacing w:val="-2"/>
                <w:kern w:val="2"/>
                <w:lang w:val="mn-MN"/>
                <w14:ligatures w14:val="standardContextual"/>
              </w:rPr>
              <w:tab/>
              <w:t>29</w:t>
            </w:r>
          </w:hyperlink>
        </w:p>
        <w:p w14:paraId="48E9CD29" w14:textId="77777777" w:rsidR="00763BA7" w:rsidRPr="004929DD" w:rsidRDefault="00763BA7" w:rsidP="00356820">
          <w:pPr>
            <w:pStyle w:val="TOC4"/>
            <w:tabs>
              <w:tab w:val="right" w:leader="dot" w:pos="9351"/>
            </w:tabs>
            <w:spacing w:before="81" w:line="240" w:lineRule="auto"/>
            <w:jc w:val="both"/>
            <w:rPr>
              <w:rFonts w:ascii="Times New Roman" w:hAnsi="Times New Roman" w:cs="Times New Roman"/>
              <w:spacing w:val="-2"/>
              <w:sz w:val="22"/>
              <w:szCs w:val="22"/>
              <w:lang w:val="mn-MN"/>
            </w:rPr>
          </w:pPr>
          <w:r w:rsidRPr="004929DD">
            <w:rPr>
              <w:rFonts w:ascii="Times New Roman" w:hAnsi="Times New Roman" w:cs="Times New Roman"/>
              <w:spacing w:val="-2"/>
              <w:sz w:val="22"/>
              <w:szCs w:val="22"/>
              <w:lang w:val="mn-MN"/>
            </w:rPr>
            <w:t>Definitions</w:t>
          </w:r>
          <w:r w:rsidRPr="004929DD">
            <w:rPr>
              <w:rFonts w:ascii="Times New Roman" w:hAnsi="Times New Roman" w:cs="Times New Roman"/>
              <w:spacing w:val="-2"/>
              <w:sz w:val="22"/>
              <w:szCs w:val="22"/>
              <w:lang w:val="mn-MN"/>
            </w:rPr>
            <w:tab/>
            <w:t>29</w:t>
          </w:r>
        </w:p>
        <w:p w14:paraId="4C706EBE" w14:textId="77777777" w:rsidR="00763BA7" w:rsidRPr="004929DD" w:rsidRDefault="00763BA7" w:rsidP="00356820">
          <w:pPr>
            <w:pStyle w:val="TOC4"/>
            <w:tabs>
              <w:tab w:val="right" w:leader="dot" w:pos="9351"/>
            </w:tabs>
            <w:spacing w:before="1" w:line="253" w:lineRule="exact"/>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Interpretation of Contract</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30</w:t>
          </w:r>
        </w:p>
        <w:p w14:paraId="1055487E" w14:textId="77777777" w:rsidR="00763BA7" w:rsidRPr="004929DD" w:rsidRDefault="00763BA7" w:rsidP="00356820">
          <w:pPr>
            <w:pStyle w:val="TOC3"/>
            <w:tabs>
              <w:tab w:val="right" w:leader="dot" w:pos="9351"/>
            </w:tabs>
            <w:spacing w:line="253" w:lineRule="exact"/>
            <w:jc w:val="both"/>
            <w:rPr>
              <w:rFonts w:ascii="Times New Roman" w:hAnsi="Times New Roman" w:cs="Times New Roman"/>
              <w:lang w:val="mn-MN"/>
            </w:rPr>
          </w:pPr>
          <w:hyperlink w:anchor="_TOC_250005" w:history="1">
            <w:r w:rsidRPr="004929DD">
              <w:rPr>
                <w:rFonts w:ascii="Times New Roman" w:hAnsi="Times New Roman" w:cs="Times New Roman"/>
                <w:lang w:val="mn-MN"/>
              </w:rPr>
              <w:t>TWO.</w:t>
            </w:r>
            <w:r w:rsidRPr="004929DD">
              <w:rPr>
                <w:rFonts w:ascii="Times New Roman" w:hAnsi="Times New Roman" w:cs="Times New Roman"/>
                <w:spacing w:val="-1"/>
                <w:lang w:val="mn-MN"/>
              </w:rPr>
              <w:t xml:space="preserve"> SUPPLIER</w:t>
            </w:r>
            <w:r w:rsidRPr="004929DD">
              <w:rPr>
                <w:rFonts w:ascii="Times New Roman" w:hAnsi="Times New Roman" w:cs="Times New Roman"/>
                <w:lang w:val="mn-MN"/>
              </w:rPr>
              <w:tab/>
            </w:r>
            <w:r w:rsidRPr="004929DD">
              <w:rPr>
                <w:rFonts w:ascii="Times New Roman" w:hAnsi="Times New Roman" w:cs="Times New Roman"/>
                <w:spacing w:val="-5"/>
                <w:lang w:val="mn-MN"/>
              </w:rPr>
              <w:t>30</w:t>
            </w:r>
          </w:hyperlink>
        </w:p>
        <w:p w14:paraId="32CAB89B" w14:textId="77777777" w:rsidR="00763BA7" w:rsidRPr="004929DD" w:rsidRDefault="00763BA7" w:rsidP="00356820">
          <w:pPr>
            <w:pStyle w:val="TOC4"/>
            <w:tabs>
              <w:tab w:val="right" w:leader="dot" w:pos="9351"/>
            </w:tabs>
            <w:spacing w:before="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Supply of Goods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30</w:t>
          </w:r>
        </w:p>
        <w:p w14:paraId="2618D9F1"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Place of Delivery</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30</w:t>
          </w:r>
        </w:p>
        <w:p w14:paraId="226DBEE8"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Delivery Schedule and Extensions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31</w:t>
          </w:r>
        </w:p>
        <w:p w14:paraId="67418147"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Hand-Over of Goods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31</w:t>
          </w:r>
        </w:p>
        <w:p w14:paraId="57096712"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Country of Origin of Goods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31</w:t>
          </w:r>
        </w:p>
        <w:p w14:paraId="1EC3F50F"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Packaging</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31</w:t>
          </w:r>
        </w:p>
        <w:p w14:paraId="5E9CF9EB"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Trade Terms</w:t>
          </w:r>
          <w:r w:rsidRPr="004929DD">
            <w:rPr>
              <w:rFonts w:ascii="Times New Roman" w:hAnsi="Times New Roman" w:cs="Times New Roman"/>
              <w:sz w:val="22"/>
              <w:szCs w:val="22"/>
              <w:lang w:val="mn-MN"/>
            </w:rPr>
            <w:tab/>
          </w:r>
          <w:r w:rsidRPr="004929DD">
            <w:rPr>
              <w:rFonts w:ascii="Times New Roman" w:hAnsi="Times New Roman" w:cs="Times New Roman"/>
              <w:spacing w:val="-7"/>
              <w:sz w:val="22"/>
              <w:szCs w:val="22"/>
              <w:lang w:val="mn-MN"/>
            </w:rPr>
            <w:t>31</w:t>
          </w:r>
        </w:p>
        <w:p w14:paraId="472C926C" w14:textId="77777777" w:rsidR="00763BA7" w:rsidRPr="004929DD" w:rsidRDefault="00763BA7" w:rsidP="00356820">
          <w:pPr>
            <w:pStyle w:val="TOC4"/>
            <w:tabs>
              <w:tab w:val="right" w:leader="dot" w:pos="9351"/>
            </w:tabs>
            <w:spacing w:before="2"/>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Performance Security</w:t>
          </w:r>
          <w:r w:rsidRPr="004929DD">
            <w:rPr>
              <w:rFonts w:ascii="Times New Roman" w:hAnsi="Times New Roman" w:cs="Times New Roman"/>
              <w:sz w:val="22"/>
              <w:szCs w:val="22"/>
              <w:lang w:val="mn-MN"/>
            </w:rPr>
            <w:tab/>
          </w:r>
          <w:r w:rsidRPr="004929DD">
            <w:rPr>
              <w:rFonts w:ascii="Times New Roman" w:hAnsi="Times New Roman" w:cs="Times New Roman"/>
              <w:spacing w:val="-7"/>
              <w:sz w:val="22"/>
              <w:szCs w:val="22"/>
              <w:lang w:val="mn-MN"/>
            </w:rPr>
            <w:t>31</w:t>
          </w:r>
        </w:p>
        <w:p w14:paraId="13FA2236" w14:textId="77777777" w:rsidR="00763BA7" w:rsidRPr="004929DD" w:rsidRDefault="00763BA7" w:rsidP="00356820">
          <w:pPr>
            <w:pStyle w:val="TOC3"/>
            <w:tabs>
              <w:tab w:val="right" w:leader="dot" w:pos="9351"/>
            </w:tabs>
            <w:jc w:val="both"/>
            <w:rPr>
              <w:rFonts w:ascii="Times New Roman" w:hAnsi="Times New Roman" w:cs="Times New Roman"/>
              <w:lang w:val="mn-MN"/>
            </w:rPr>
          </w:pPr>
          <w:hyperlink w:anchor="_TOC_250004" w:history="1">
            <w:r w:rsidRPr="004929DD">
              <w:rPr>
                <w:rFonts w:ascii="Times New Roman" w:hAnsi="Times New Roman" w:cs="Times New Roman"/>
                <w:lang w:val="mn-MN"/>
              </w:rPr>
              <w:t>THREE.</w:t>
            </w:r>
            <w:r w:rsidRPr="004929DD">
              <w:rPr>
                <w:rFonts w:ascii="Times New Roman" w:hAnsi="Times New Roman" w:cs="Times New Roman"/>
                <w:spacing w:val="-13"/>
                <w:lang w:val="mn-MN"/>
              </w:rPr>
              <w:t xml:space="preserve"> </w:t>
            </w:r>
            <w:r w:rsidRPr="004929DD">
              <w:rPr>
                <w:rFonts w:ascii="Times New Roman" w:hAnsi="Times New Roman" w:cs="Times New Roman"/>
                <w:spacing w:val="-2"/>
                <w:lang w:val="mn-MN"/>
              </w:rPr>
              <w:t>PROCURING ENTITY</w:t>
            </w:r>
            <w:r w:rsidRPr="004929DD">
              <w:rPr>
                <w:rFonts w:ascii="Times New Roman" w:hAnsi="Times New Roman" w:cs="Times New Roman"/>
                <w:lang w:val="mn-MN"/>
              </w:rPr>
              <w:tab/>
            </w:r>
            <w:r w:rsidRPr="004929DD">
              <w:rPr>
                <w:rFonts w:ascii="Times New Roman" w:hAnsi="Times New Roman" w:cs="Times New Roman"/>
                <w:spacing w:val="-5"/>
                <w:lang w:val="mn-MN"/>
              </w:rPr>
              <w:t>32</w:t>
            </w:r>
          </w:hyperlink>
        </w:p>
        <w:p w14:paraId="7DFF3772"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Acceptance of Goods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32</w:t>
          </w:r>
        </w:p>
        <w:p w14:paraId="42FF1BB5"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Inspection and Testing</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32</w:t>
          </w:r>
        </w:p>
        <w:p w14:paraId="4FD6BC01"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Contract Price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32</w:t>
          </w:r>
        </w:p>
        <w:p w14:paraId="7BF7569D" w14:textId="77777777" w:rsidR="00763BA7" w:rsidRPr="004929DD" w:rsidRDefault="00763BA7" w:rsidP="00356820">
          <w:pPr>
            <w:pStyle w:val="TOC4"/>
            <w:tabs>
              <w:tab w:val="right" w:leader="dot" w:pos="9351"/>
            </w:tabs>
            <w:spacing w:before="2" w:line="253" w:lineRule="exact"/>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Payment</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33</w:t>
          </w:r>
        </w:p>
        <w:p w14:paraId="5AC2C696" w14:textId="77777777" w:rsidR="00763BA7" w:rsidRPr="004929DD" w:rsidRDefault="00763BA7" w:rsidP="00356820">
          <w:pPr>
            <w:pStyle w:val="TOC3"/>
            <w:tabs>
              <w:tab w:val="right" w:leader="dot" w:pos="9351"/>
            </w:tabs>
            <w:jc w:val="both"/>
            <w:rPr>
              <w:rFonts w:ascii="Times New Roman" w:hAnsi="Times New Roman" w:cs="Times New Roman"/>
              <w:lang w:val="mn-MN"/>
            </w:rPr>
          </w:pPr>
          <w:hyperlink w:anchor="_TOC_250003" w:history="1">
            <w:r w:rsidRPr="004929DD">
              <w:rPr>
                <w:rFonts w:ascii="Times New Roman" w:hAnsi="Times New Roman" w:cs="Times New Roman"/>
                <w:spacing w:val="-4"/>
                <w:lang w:val="mn-MN"/>
              </w:rPr>
              <w:t>FOUR. RISKS AND RESPONSIBILITIES</w:t>
            </w:r>
            <w:r w:rsidRPr="004929DD">
              <w:rPr>
                <w:rFonts w:ascii="Times New Roman" w:hAnsi="Times New Roman" w:cs="Times New Roman"/>
                <w:lang w:val="mn-MN"/>
              </w:rPr>
              <w:tab/>
            </w:r>
            <w:r w:rsidRPr="004929DD">
              <w:rPr>
                <w:rFonts w:ascii="Times New Roman" w:hAnsi="Times New Roman" w:cs="Times New Roman"/>
                <w:spacing w:val="-5"/>
                <w:lang w:val="mn-MN"/>
              </w:rPr>
              <w:t>33</w:t>
            </w:r>
          </w:hyperlink>
        </w:p>
        <w:p w14:paraId="7D494493"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Procuring Entity’s Risks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33</w:t>
          </w:r>
        </w:p>
        <w:p w14:paraId="7ED8C4AB"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Insurance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33</w:t>
          </w:r>
        </w:p>
        <w:p w14:paraId="5CFDCB55"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Defects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33</w:t>
          </w:r>
        </w:p>
        <w:p w14:paraId="0F6E556C" w14:textId="77777777" w:rsidR="00763BA7" w:rsidRPr="004929DD" w:rsidRDefault="00763BA7" w:rsidP="00356820">
          <w:pPr>
            <w:pStyle w:val="TOC4"/>
            <w:tabs>
              <w:tab w:val="right" w:leader="dot" w:pos="9351"/>
            </w:tabs>
            <w:spacing w:before="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Quality Warranty</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34</w:t>
          </w:r>
        </w:p>
        <w:p w14:paraId="16CFC609"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Liquidated Damages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34</w:t>
          </w:r>
        </w:p>
        <w:p w14:paraId="3BED0AC8"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Intellectual Property Rights Infringement</w:t>
          </w:r>
          <w:r w:rsidRPr="004929DD">
            <w:rPr>
              <w:rFonts w:ascii="Times New Roman" w:hAnsi="Times New Roman" w:cs="Times New Roman"/>
              <w:sz w:val="22"/>
              <w:szCs w:val="22"/>
              <w:lang w:val="mn-MN"/>
            </w:rPr>
            <w:tab/>
          </w:r>
          <w:r w:rsidRPr="004929DD">
            <w:rPr>
              <w:rFonts w:ascii="Times New Roman" w:hAnsi="Times New Roman" w:cs="Times New Roman"/>
              <w:spacing w:val="-7"/>
              <w:sz w:val="22"/>
              <w:szCs w:val="22"/>
              <w:lang w:val="mn-MN"/>
            </w:rPr>
            <w:t>34</w:t>
          </w:r>
        </w:p>
        <w:p w14:paraId="0FC36763"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Force Majeure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34</w:t>
          </w:r>
        </w:p>
        <w:p w14:paraId="5661F471"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Extenstion of Time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35</w:t>
          </w:r>
        </w:p>
        <w:p w14:paraId="06EB64BA" w14:textId="77777777" w:rsidR="00763BA7" w:rsidRPr="004929DD" w:rsidRDefault="00763BA7" w:rsidP="00356820">
          <w:pPr>
            <w:pStyle w:val="TOC3"/>
            <w:tabs>
              <w:tab w:val="right" w:leader="dot" w:pos="9351"/>
            </w:tabs>
            <w:spacing w:before="1"/>
            <w:jc w:val="both"/>
            <w:rPr>
              <w:rFonts w:ascii="Times New Roman" w:hAnsi="Times New Roman" w:cs="Times New Roman"/>
              <w:lang w:val="mn-MN"/>
            </w:rPr>
          </w:pPr>
          <w:hyperlink w:anchor="_TOC_250002" w:history="1">
            <w:r w:rsidRPr="004929DD">
              <w:rPr>
                <w:rFonts w:ascii="Times New Roman" w:hAnsi="Times New Roman" w:cs="Times New Roman"/>
                <w:spacing w:val="-2"/>
                <w:lang w:val="mn-MN"/>
              </w:rPr>
              <w:t>FIVE.</w:t>
            </w:r>
            <w:r w:rsidRPr="004929DD">
              <w:rPr>
                <w:rFonts w:ascii="Times New Roman" w:hAnsi="Times New Roman" w:cs="Times New Roman"/>
                <w:spacing w:val="-6"/>
                <w:lang w:val="mn-MN"/>
              </w:rPr>
              <w:t xml:space="preserve"> </w:t>
            </w:r>
            <w:r w:rsidRPr="004929DD">
              <w:rPr>
                <w:rFonts w:ascii="Times New Roman" w:hAnsi="Times New Roman" w:cs="Times New Roman"/>
                <w:spacing w:val="-2"/>
                <w:lang w:val="mn-MN"/>
              </w:rPr>
              <w:t>TERMINATION OF CONTRACT</w:t>
            </w:r>
            <w:r w:rsidRPr="004929DD">
              <w:rPr>
                <w:rFonts w:ascii="Times New Roman" w:hAnsi="Times New Roman" w:cs="Times New Roman"/>
                <w:lang w:val="mn-MN"/>
              </w:rPr>
              <w:tab/>
            </w:r>
            <w:r w:rsidRPr="004929DD">
              <w:rPr>
                <w:rFonts w:ascii="Times New Roman" w:hAnsi="Times New Roman" w:cs="Times New Roman"/>
                <w:spacing w:val="-5"/>
                <w:lang w:val="mn-MN"/>
              </w:rPr>
              <w:t>35</w:t>
            </w:r>
          </w:hyperlink>
        </w:p>
        <w:p w14:paraId="0F83E69A"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Grounds for Termination or Withdrawal</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35</w:t>
          </w:r>
        </w:p>
        <w:p w14:paraId="523249CE" w14:textId="77777777" w:rsidR="00763BA7" w:rsidRPr="004929DD" w:rsidRDefault="00763BA7" w:rsidP="00356820">
          <w:pPr>
            <w:pStyle w:val="TOC4"/>
            <w:tabs>
              <w:tab w:val="right" w:leader="dot" w:pos="9351"/>
            </w:tabs>
            <w:spacing w:before="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Notice of Termination/Withdrawal</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35</w:t>
          </w:r>
        </w:p>
        <w:p w14:paraId="6E4655F3" w14:textId="77777777" w:rsidR="00763BA7" w:rsidRPr="004929DD" w:rsidRDefault="00763BA7" w:rsidP="00356820">
          <w:pPr>
            <w:pStyle w:val="TOC3"/>
            <w:tabs>
              <w:tab w:val="right" w:leader="dot" w:pos="9351"/>
            </w:tabs>
            <w:jc w:val="both"/>
            <w:rPr>
              <w:rFonts w:ascii="Times New Roman" w:hAnsi="Times New Roman" w:cs="Times New Roman"/>
              <w:lang w:val="mn-MN"/>
            </w:rPr>
          </w:pPr>
          <w:r w:rsidRPr="004929DD">
            <w:rPr>
              <w:rFonts w:ascii="Times New Roman" w:hAnsi="Times New Roman" w:cs="Times New Roman"/>
              <w:spacing w:val="-4"/>
              <w:lang w:val="mn-MN"/>
            </w:rPr>
            <w:t>SIX. MISCELLANEOUS</w:t>
          </w:r>
          <w:r w:rsidRPr="004929DD">
            <w:rPr>
              <w:rFonts w:ascii="Times New Roman" w:hAnsi="Times New Roman" w:cs="Times New Roman"/>
              <w:lang w:val="mn-MN"/>
            </w:rPr>
            <w:tab/>
          </w:r>
          <w:r w:rsidRPr="004929DD">
            <w:rPr>
              <w:rFonts w:ascii="Times New Roman" w:hAnsi="Times New Roman" w:cs="Times New Roman"/>
              <w:spacing w:val="-5"/>
              <w:lang w:val="mn-MN"/>
            </w:rPr>
            <w:t>35</w:t>
          </w:r>
        </w:p>
        <w:p w14:paraId="1B5C3D9F"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Representative</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36</w:t>
          </w:r>
        </w:p>
        <w:p w14:paraId="3CB4B76E" w14:textId="77777777" w:rsidR="00763BA7" w:rsidRPr="004929DD" w:rsidRDefault="00763BA7" w:rsidP="00356820">
          <w:pPr>
            <w:pStyle w:val="TOC4"/>
            <w:tabs>
              <w:tab w:val="right" w:leader="dot" w:pos="9351"/>
            </w:tabs>
            <w:spacing w:before="2"/>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lastRenderedPageBreak/>
            <w:t>Subcontractor</w:t>
          </w:r>
          <w:r w:rsidRPr="004929DD">
            <w:rPr>
              <w:rFonts w:ascii="Times New Roman" w:hAnsi="Times New Roman" w:cs="Times New Roman"/>
              <w:sz w:val="22"/>
              <w:szCs w:val="22"/>
              <w:lang w:val="mn-MN"/>
            </w:rPr>
            <w:tab/>
          </w:r>
          <w:r w:rsidRPr="004929DD">
            <w:rPr>
              <w:rFonts w:ascii="Times New Roman" w:hAnsi="Times New Roman" w:cs="Times New Roman"/>
              <w:spacing w:val="-7"/>
              <w:sz w:val="22"/>
              <w:szCs w:val="22"/>
              <w:lang w:val="mn-MN"/>
            </w:rPr>
            <w:t>36</w:t>
          </w:r>
        </w:p>
        <w:p w14:paraId="7BEDD96A"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Confidentiality</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36</w:t>
          </w:r>
        </w:p>
        <w:p w14:paraId="6EBAAB45" w14:textId="77777777" w:rsidR="00763BA7" w:rsidRPr="004929DD" w:rsidRDefault="00763BA7" w:rsidP="00356820">
          <w:pPr>
            <w:pStyle w:val="TOC4"/>
            <w:tabs>
              <w:tab w:val="right" w:leader="dot" w:pos="9351"/>
            </w:tabs>
            <w:spacing w:before="1"/>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Notices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36</w:t>
          </w:r>
        </w:p>
        <w:p w14:paraId="0A496856"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Contract Amendments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37</w:t>
          </w:r>
        </w:p>
        <w:p w14:paraId="3D345EDE" w14:textId="77777777" w:rsidR="00763BA7" w:rsidRPr="004929DD" w:rsidRDefault="00763BA7" w:rsidP="00356820">
          <w:pPr>
            <w:pStyle w:val="TOC4"/>
            <w:tabs>
              <w:tab w:val="right" w:leader="dot" w:pos="9351"/>
            </w:tabs>
            <w:jc w:val="both"/>
            <w:rPr>
              <w:rFonts w:ascii="Times New Roman" w:hAnsi="Times New Roman" w:cs="Times New Roman"/>
              <w:sz w:val="22"/>
              <w:szCs w:val="22"/>
              <w:lang w:val="mn-MN"/>
            </w:rPr>
          </w:pPr>
          <w:r w:rsidRPr="004929DD">
            <w:rPr>
              <w:rFonts w:ascii="Times New Roman" w:hAnsi="Times New Roman" w:cs="Times New Roman"/>
              <w:spacing w:val="-2"/>
              <w:sz w:val="22"/>
              <w:szCs w:val="22"/>
              <w:lang w:val="mn-MN"/>
            </w:rPr>
            <w:t>Dispute Resolution</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37</w:t>
          </w:r>
        </w:p>
        <w:p w14:paraId="1D284A42" w14:textId="77777777" w:rsidR="00763BA7" w:rsidRPr="004929DD" w:rsidRDefault="00763BA7" w:rsidP="00356820">
          <w:pPr>
            <w:pStyle w:val="TOC1"/>
            <w:tabs>
              <w:tab w:val="right" w:leader="dot" w:pos="9351"/>
            </w:tabs>
            <w:spacing w:before="1"/>
            <w:jc w:val="both"/>
            <w:rPr>
              <w:rFonts w:ascii="Times New Roman" w:hAnsi="Times New Roman" w:cs="Times New Roman"/>
              <w:sz w:val="22"/>
              <w:szCs w:val="22"/>
              <w:lang w:val="mn-MN"/>
            </w:rPr>
          </w:pPr>
          <w:hyperlink w:anchor="_TOC_250001" w:history="1">
            <w:r w:rsidRPr="004929DD">
              <w:rPr>
                <w:rFonts w:ascii="Times New Roman" w:hAnsi="Times New Roman" w:cs="Times New Roman"/>
                <w:spacing w:val="-2"/>
                <w:sz w:val="22"/>
                <w:szCs w:val="22"/>
                <w:lang w:val="mn-MN"/>
              </w:rPr>
              <w:t>SPECIAL CONDITIONS OF CONTRACT</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38</w:t>
            </w:r>
          </w:hyperlink>
        </w:p>
        <w:p w14:paraId="2DB59720" w14:textId="77777777" w:rsidR="00763BA7" w:rsidRPr="004929DD" w:rsidRDefault="00763BA7" w:rsidP="00356820">
          <w:pPr>
            <w:pStyle w:val="TOC1"/>
            <w:tabs>
              <w:tab w:val="right" w:leader="dot" w:pos="9351"/>
            </w:tabs>
            <w:jc w:val="both"/>
            <w:rPr>
              <w:rFonts w:ascii="Times New Roman" w:hAnsi="Times New Roman" w:cs="Times New Roman"/>
              <w:sz w:val="22"/>
              <w:szCs w:val="22"/>
              <w:lang w:val="mn-MN"/>
            </w:rPr>
          </w:pPr>
          <w:hyperlink w:anchor="_TOC_250000" w:history="1">
            <w:r w:rsidRPr="004929DD">
              <w:rPr>
                <w:rFonts w:ascii="Times New Roman" w:hAnsi="Times New Roman" w:cs="Times New Roman"/>
                <w:spacing w:val="-2"/>
                <w:sz w:val="22"/>
                <w:szCs w:val="22"/>
                <w:lang w:val="mn-MN"/>
              </w:rPr>
              <w:t>FORM OF CONTRACT CONFIRMATION</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39</w:t>
            </w:r>
          </w:hyperlink>
        </w:p>
        <w:p w14:paraId="2A73759A" w14:textId="77777777" w:rsidR="00763BA7" w:rsidRPr="004929DD" w:rsidRDefault="00763BA7" w:rsidP="00356820">
          <w:pPr>
            <w:pStyle w:val="TOC1"/>
            <w:tabs>
              <w:tab w:val="right" w:leader="dot" w:pos="9351"/>
            </w:tabs>
            <w:spacing w:before="2" w:line="240" w:lineRule="auto"/>
            <w:jc w:val="both"/>
            <w:rPr>
              <w:rFonts w:ascii="Times New Roman" w:hAnsi="Times New Roman" w:cs="Times New Roman"/>
              <w:sz w:val="22"/>
              <w:szCs w:val="22"/>
              <w:lang w:val="mn-MN"/>
            </w:rPr>
          </w:pPr>
          <w:r w:rsidRPr="004929DD">
            <w:rPr>
              <w:rFonts w:ascii="Times New Roman" w:hAnsi="Times New Roman" w:cs="Times New Roman"/>
              <w:sz w:val="22"/>
              <w:szCs w:val="22"/>
              <w:lang w:val="mn-MN"/>
            </w:rPr>
            <w:t>INVITATION FOR BIDS</w:t>
          </w:r>
          <w:r w:rsidRPr="004929DD">
            <w:rPr>
              <w:rFonts w:ascii="Times New Roman" w:hAnsi="Times New Roman" w:cs="Times New Roman"/>
              <w:sz w:val="22"/>
              <w:szCs w:val="22"/>
              <w:lang w:val="mn-MN"/>
            </w:rPr>
            <w:tab/>
          </w:r>
          <w:r w:rsidRPr="004929DD">
            <w:rPr>
              <w:rFonts w:ascii="Times New Roman" w:hAnsi="Times New Roman" w:cs="Times New Roman"/>
              <w:spacing w:val="-5"/>
              <w:sz w:val="22"/>
              <w:szCs w:val="22"/>
              <w:lang w:val="mn-MN"/>
            </w:rPr>
            <w:t>40</w:t>
          </w:r>
        </w:p>
      </w:sdtContent>
    </w:sdt>
    <w:p w14:paraId="03502CCD" w14:textId="77777777" w:rsidR="00763BA7" w:rsidRPr="004929DD" w:rsidRDefault="00763BA7" w:rsidP="00356820">
      <w:pPr>
        <w:jc w:val="both"/>
        <w:rPr>
          <w:rFonts w:ascii="Times New Roman" w:hAnsi="Times New Roman" w:cs="Times New Roman"/>
          <w:sz w:val="22"/>
          <w:szCs w:val="22"/>
          <w:lang w:val="mn-MN"/>
        </w:rPr>
      </w:pPr>
    </w:p>
    <w:p w14:paraId="474BACC4" w14:textId="77777777" w:rsidR="00763BA7" w:rsidRPr="004929DD" w:rsidRDefault="00763BA7" w:rsidP="00356820">
      <w:pPr>
        <w:jc w:val="both"/>
        <w:rPr>
          <w:rFonts w:ascii="Times New Roman" w:hAnsi="Times New Roman" w:cs="Times New Roman"/>
          <w:sz w:val="22"/>
          <w:szCs w:val="22"/>
          <w:lang w:val="mn-MN"/>
        </w:rPr>
      </w:pPr>
    </w:p>
    <w:p w14:paraId="68305ED9" w14:textId="77777777" w:rsidR="00763BA7" w:rsidRPr="004929DD" w:rsidRDefault="00763BA7" w:rsidP="00356820">
      <w:pPr>
        <w:jc w:val="both"/>
        <w:rPr>
          <w:rFonts w:ascii="Times New Roman" w:hAnsi="Times New Roman" w:cs="Times New Roman"/>
          <w:sz w:val="22"/>
          <w:szCs w:val="22"/>
          <w:lang w:val="mn-MN"/>
        </w:rPr>
      </w:pPr>
    </w:p>
    <w:p w14:paraId="5F932283" w14:textId="77777777" w:rsidR="00763BA7" w:rsidRPr="004929DD" w:rsidRDefault="00763BA7" w:rsidP="00356820">
      <w:pPr>
        <w:jc w:val="both"/>
        <w:rPr>
          <w:rFonts w:ascii="Times New Roman" w:hAnsi="Times New Roman" w:cs="Times New Roman"/>
          <w:sz w:val="22"/>
          <w:szCs w:val="22"/>
          <w:lang w:val="mn-MN"/>
        </w:rPr>
      </w:pPr>
    </w:p>
    <w:p w14:paraId="05AA8F03" w14:textId="77777777" w:rsidR="00763BA7" w:rsidRPr="004929DD" w:rsidRDefault="00763BA7" w:rsidP="00356820">
      <w:pPr>
        <w:jc w:val="both"/>
        <w:rPr>
          <w:rFonts w:ascii="Times New Roman" w:hAnsi="Times New Roman" w:cs="Times New Roman"/>
          <w:sz w:val="22"/>
          <w:szCs w:val="22"/>
          <w:lang w:val="mn-MN"/>
        </w:rPr>
      </w:pPr>
    </w:p>
    <w:p w14:paraId="73D0CCE9" w14:textId="77777777" w:rsidR="00763BA7" w:rsidRPr="004929DD" w:rsidRDefault="00763BA7" w:rsidP="00356820">
      <w:pPr>
        <w:jc w:val="both"/>
        <w:rPr>
          <w:rFonts w:ascii="Times New Roman" w:hAnsi="Times New Roman" w:cs="Times New Roman"/>
          <w:sz w:val="22"/>
          <w:szCs w:val="22"/>
          <w:lang w:val="mn-MN"/>
        </w:rPr>
      </w:pPr>
    </w:p>
    <w:p w14:paraId="61F4838B" w14:textId="77777777" w:rsidR="00763BA7" w:rsidRPr="004929DD" w:rsidRDefault="00763BA7" w:rsidP="00356820">
      <w:pPr>
        <w:jc w:val="both"/>
        <w:rPr>
          <w:rFonts w:ascii="Times New Roman" w:hAnsi="Times New Roman" w:cs="Times New Roman"/>
          <w:sz w:val="22"/>
          <w:szCs w:val="22"/>
          <w:lang w:val="mn-MN"/>
        </w:rPr>
      </w:pPr>
    </w:p>
    <w:p w14:paraId="22A4D15A" w14:textId="77777777" w:rsidR="00763BA7" w:rsidRPr="004929DD" w:rsidRDefault="00763BA7" w:rsidP="00356820">
      <w:pPr>
        <w:jc w:val="both"/>
        <w:rPr>
          <w:rFonts w:ascii="Times New Roman" w:hAnsi="Times New Roman" w:cs="Times New Roman"/>
          <w:sz w:val="22"/>
          <w:szCs w:val="22"/>
          <w:lang w:val="mn-MN"/>
        </w:rPr>
      </w:pPr>
    </w:p>
    <w:p w14:paraId="2CA77664" w14:textId="77777777" w:rsidR="00763BA7" w:rsidRPr="004929DD" w:rsidRDefault="00763BA7" w:rsidP="00356820">
      <w:pPr>
        <w:jc w:val="both"/>
        <w:rPr>
          <w:rFonts w:ascii="Times New Roman" w:hAnsi="Times New Roman" w:cs="Times New Roman"/>
          <w:sz w:val="22"/>
          <w:szCs w:val="22"/>
          <w:lang w:val="mn-MN"/>
        </w:rPr>
      </w:pPr>
    </w:p>
    <w:p w14:paraId="51262BF3" w14:textId="77777777" w:rsidR="00763BA7" w:rsidRPr="004929DD" w:rsidRDefault="00763BA7" w:rsidP="00356820">
      <w:pPr>
        <w:jc w:val="both"/>
        <w:rPr>
          <w:rFonts w:ascii="Times New Roman" w:hAnsi="Times New Roman" w:cs="Times New Roman"/>
          <w:sz w:val="22"/>
          <w:szCs w:val="22"/>
          <w:lang w:val="mn-MN"/>
        </w:rPr>
      </w:pPr>
    </w:p>
    <w:p w14:paraId="44F11124" w14:textId="77777777" w:rsidR="00763BA7" w:rsidRPr="004929DD" w:rsidRDefault="00763BA7" w:rsidP="00356820">
      <w:pPr>
        <w:jc w:val="both"/>
        <w:rPr>
          <w:rFonts w:ascii="Times New Roman" w:hAnsi="Times New Roman" w:cs="Times New Roman"/>
          <w:sz w:val="22"/>
          <w:szCs w:val="22"/>
          <w:lang w:val="mn-MN"/>
        </w:rPr>
      </w:pPr>
    </w:p>
    <w:p w14:paraId="6F7BEC2E" w14:textId="77777777" w:rsidR="00763BA7" w:rsidRPr="004929DD" w:rsidRDefault="00763BA7" w:rsidP="00356820">
      <w:pPr>
        <w:jc w:val="both"/>
        <w:rPr>
          <w:rFonts w:ascii="Times New Roman" w:hAnsi="Times New Roman" w:cs="Times New Roman"/>
          <w:sz w:val="22"/>
          <w:szCs w:val="22"/>
          <w:lang w:val="mn-MN"/>
        </w:rPr>
      </w:pPr>
    </w:p>
    <w:p w14:paraId="7B82A884" w14:textId="77777777" w:rsidR="00763BA7" w:rsidRPr="00A12845" w:rsidRDefault="00763BA7" w:rsidP="00356820">
      <w:pPr>
        <w:jc w:val="both"/>
        <w:rPr>
          <w:rFonts w:ascii="Times New Roman" w:hAnsi="Times New Roman" w:cs="Times New Roman"/>
          <w:sz w:val="22"/>
          <w:szCs w:val="22"/>
          <w:lang w:val="mn-MN"/>
        </w:rPr>
      </w:pPr>
    </w:p>
    <w:p w14:paraId="18A02D3E" w14:textId="77777777" w:rsidR="00763BA7" w:rsidRPr="00A12845" w:rsidRDefault="00763BA7" w:rsidP="00356820">
      <w:pPr>
        <w:jc w:val="both"/>
        <w:rPr>
          <w:rFonts w:ascii="Times New Roman" w:hAnsi="Times New Roman" w:cs="Times New Roman"/>
          <w:sz w:val="22"/>
          <w:szCs w:val="22"/>
          <w:lang w:val="mn-MN"/>
        </w:rPr>
      </w:pPr>
    </w:p>
    <w:p w14:paraId="6194B755" w14:textId="77777777" w:rsidR="00763BA7" w:rsidRPr="00A12845" w:rsidRDefault="00763BA7" w:rsidP="00356820">
      <w:pPr>
        <w:jc w:val="both"/>
        <w:rPr>
          <w:rFonts w:ascii="Times New Roman" w:hAnsi="Times New Roman" w:cs="Times New Roman"/>
          <w:sz w:val="22"/>
          <w:szCs w:val="22"/>
          <w:lang w:val="mn-MN"/>
        </w:rPr>
      </w:pPr>
    </w:p>
    <w:p w14:paraId="331AA00F" w14:textId="77777777" w:rsidR="00763BA7" w:rsidRPr="00A12845" w:rsidRDefault="00763BA7" w:rsidP="00356820">
      <w:pPr>
        <w:jc w:val="both"/>
        <w:rPr>
          <w:rFonts w:ascii="Times New Roman" w:hAnsi="Times New Roman" w:cs="Times New Roman"/>
          <w:sz w:val="22"/>
          <w:szCs w:val="22"/>
          <w:lang w:val="mn-MN"/>
        </w:rPr>
      </w:pPr>
    </w:p>
    <w:p w14:paraId="525D9F91" w14:textId="77777777" w:rsidR="00763BA7" w:rsidRPr="00A12845" w:rsidRDefault="00763BA7" w:rsidP="00356820">
      <w:pPr>
        <w:jc w:val="both"/>
        <w:rPr>
          <w:rFonts w:ascii="Times New Roman" w:hAnsi="Times New Roman" w:cs="Times New Roman"/>
          <w:sz w:val="22"/>
          <w:szCs w:val="22"/>
          <w:lang w:val="mn-MN"/>
        </w:rPr>
      </w:pPr>
    </w:p>
    <w:p w14:paraId="04EEC4B9" w14:textId="77777777" w:rsidR="00763BA7" w:rsidRPr="00A12845" w:rsidRDefault="00763BA7" w:rsidP="00356820">
      <w:pPr>
        <w:jc w:val="both"/>
        <w:rPr>
          <w:rFonts w:ascii="Times New Roman" w:hAnsi="Times New Roman" w:cs="Times New Roman"/>
          <w:sz w:val="22"/>
          <w:szCs w:val="22"/>
          <w:lang w:val="mn-MN"/>
        </w:rPr>
      </w:pPr>
    </w:p>
    <w:p w14:paraId="59C279FD" w14:textId="77777777" w:rsidR="00763BA7" w:rsidRPr="00A12845" w:rsidRDefault="00763BA7" w:rsidP="00356820">
      <w:pPr>
        <w:jc w:val="both"/>
        <w:rPr>
          <w:rFonts w:ascii="Times New Roman" w:hAnsi="Times New Roman" w:cs="Times New Roman"/>
          <w:sz w:val="22"/>
          <w:szCs w:val="22"/>
          <w:lang w:val="mn-MN"/>
        </w:rPr>
      </w:pPr>
    </w:p>
    <w:p w14:paraId="5AEB5FE7" w14:textId="77777777" w:rsidR="00763BA7" w:rsidRDefault="00763BA7" w:rsidP="00356820">
      <w:pPr>
        <w:jc w:val="both"/>
        <w:rPr>
          <w:rFonts w:ascii="Times New Roman" w:hAnsi="Times New Roman" w:cs="Times New Roman"/>
          <w:sz w:val="22"/>
          <w:szCs w:val="22"/>
          <w:lang w:val="mn-MN"/>
        </w:rPr>
      </w:pPr>
    </w:p>
    <w:p w14:paraId="0A1F2ACB" w14:textId="77777777" w:rsidR="00A12845" w:rsidRPr="00A12845" w:rsidRDefault="00A12845" w:rsidP="00356820">
      <w:pPr>
        <w:jc w:val="both"/>
        <w:rPr>
          <w:rFonts w:ascii="Times New Roman" w:hAnsi="Times New Roman" w:cs="Times New Roman"/>
          <w:sz w:val="22"/>
          <w:szCs w:val="22"/>
          <w:lang w:val="mn-MN"/>
        </w:rPr>
      </w:pPr>
    </w:p>
    <w:p w14:paraId="10926FAF" w14:textId="77777777" w:rsidR="00763BA7" w:rsidRPr="00A12845" w:rsidRDefault="00763BA7" w:rsidP="00356820">
      <w:pPr>
        <w:jc w:val="both"/>
        <w:rPr>
          <w:rFonts w:ascii="Times New Roman" w:hAnsi="Times New Roman" w:cs="Times New Roman"/>
          <w:sz w:val="22"/>
          <w:szCs w:val="22"/>
          <w:lang w:val="mn-MN"/>
        </w:rPr>
      </w:pPr>
    </w:p>
    <w:p w14:paraId="563AACEA" w14:textId="77777777" w:rsidR="00763BA7" w:rsidRPr="004A56C6" w:rsidRDefault="00763BA7" w:rsidP="004A56C6">
      <w:pPr>
        <w:pStyle w:val="Heading1"/>
        <w:jc w:val="center"/>
        <w:rPr>
          <w:rFonts w:ascii="Times New Roman" w:hAnsi="Times New Roman" w:cs="Times New Roman"/>
          <w:color w:val="auto"/>
          <w:sz w:val="24"/>
          <w:szCs w:val="24"/>
          <w:lang w:val="mn-MN"/>
        </w:rPr>
      </w:pPr>
      <w:r w:rsidRPr="004A56C6">
        <w:rPr>
          <w:rFonts w:ascii="Times New Roman" w:hAnsi="Times New Roman" w:cs="Times New Roman"/>
          <w:color w:val="auto"/>
          <w:sz w:val="24"/>
          <w:szCs w:val="24"/>
          <w:lang w:val="mn-MN"/>
        </w:rPr>
        <w:lastRenderedPageBreak/>
        <w:t>SECTION 1. INSTRUCTIONS TO BIDDERS</w:t>
      </w:r>
    </w:p>
    <w:p w14:paraId="2408637A" w14:textId="77777777" w:rsidR="00763BA7" w:rsidRPr="00A12845" w:rsidRDefault="00763BA7" w:rsidP="00A12845">
      <w:pPr>
        <w:jc w:val="center"/>
        <w:rPr>
          <w:rFonts w:ascii="Times New Roman" w:hAnsi="Times New Roman" w:cs="Times New Roman"/>
          <w:sz w:val="22"/>
          <w:szCs w:val="22"/>
          <w:lang w:val="mn-MN"/>
        </w:rPr>
      </w:pPr>
      <w:r w:rsidRPr="00A12845">
        <w:rPr>
          <w:rFonts w:ascii="Times New Roman" w:hAnsi="Times New Roman" w:cs="Times New Roman"/>
          <w:b/>
          <w:sz w:val="22"/>
          <w:szCs w:val="22"/>
          <w:lang w:val="mn-MN"/>
        </w:rPr>
        <w:t>А.GENERAL</w:t>
      </w:r>
    </w:p>
    <w:tbl>
      <w:tblPr>
        <w:tblStyle w:val="TableGrid"/>
        <w:tblpPr w:leftFromText="180" w:rightFromText="180" w:vertAnchor="text" w:tblpY="1"/>
        <w:tblOverlap w:val="never"/>
        <w:tblW w:w="9355" w:type="dxa"/>
        <w:tblLook w:val="04A0" w:firstRow="1" w:lastRow="0" w:firstColumn="1" w:lastColumn="0" w:noHBand="0" w:noVBand="1"/>
      </w:tblPr>
      <w:tblGrid>
        <w:gridCol w:w="2605"/>
        <w:gridCol w:w="6750"/>
      </w:tblGrid>
      <w:tr w:rsidR="00763BA7" w:rsidRPr="00A12845" w14:paraId="53AEE8C2" w14:textId="77777777" w:rsidTr="00A12845">
        <w:tc>
          <w:tcPr>
            <w:tcW w:w="2605" w:type="dxa"/>
          </w:tcPr>
          <w:p w14:paraId="70DD0A52" w14:textId="77777777" w:rsidR="00763BA7" w:rsidRPr="00424928" w:rsidRDefault="00763BA7" w:rsidP="00AB3AC1">
            <w:pPr>
              <w:pStyle w:val="ListParagraph"/>
              <w:numPr>
                <w:ilvl w:val="0"/>
                <w:numId w:val="47"/>
              </w:numPr>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Scope of the Bid</w:t>
            </w:r>
          </w:p>
        </w:tc>
        <w:tc>
          <w:tcPr>
            <w:tcW w:w="6745" w:type="dxa"/>
          </w:tcPr>
          <w:p w14:paraId="6AE1E52C" w14:textId="77777777" w:rsidR="00763BA7" w:rsidRPr="00A12845" w:rsidRDefault="00763BA7" w:rsidP="002B5B04">
            <w:pPr>
              <w:pStyle w:val="ListParagraph"/>
              <w:widowControl w:val="0"/>
              <w:numPr>
                <w:ilvl w:val="1"/>
                <w:numId w:val="2"/>
              </w:numPr>
              <w:tabs>
                <w:tab w:val="left" w:pos="571"/>
              </w:tabs>
              <w:autoSpaceDE w:val="0"/>
              <w:autoSpaceDN w:val="0"/>
              <w:spacing w:before="119"/>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In Accordance with the Law on Public Procurement of Goods, Works, and Services using state and local government funds (hereinafter referred to as the “Law”), the Procuring Entity specified in the Bid Data Sheet (hereinafter referred to as “BDS”) is organizing this bid for the procurement of the goods, together with their ancillary services (hereinafter referred to as the “Goods”) as defined in the BDS and in Section III of the technical specifications. The name and reference number of the bid are provided in the BDS.</w:t>
            </w:r>
          </w:p>
          <w:p w14:paraId="7721ACB6" w14:textId="77777777" w:rsidR="00763BA7" w:rsidRPr="00A12845" w:rsidRDefault="00763BA7" w:rsidP="002B5B04">
            <w:pPr>
              <w:pStyle w:val="ListParagraph"/>
              <w:widowControl w:val="0"/>
              <w:numPr>
                <w:ilvl w:val="1"/>
                <w:numId w:val="2"/>
              </w:numPr>
              <w:tabs>
                <w:tab w:val="left" w:pos="3833"/>
                <w:tab w:val="left" w:pos="3835"/>
              </w:tabs>
              <w:autoSpaceDE w:val="0"/>
              <w:autoSpaceDN w:val="0"/>
              <w:spacing w:before="118"/>
              <w:ind w:right="244"/>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If the bid consists of multiple lots, this shall be indictaed in the BDS.</w:t>
            </w:r>
          </w:p>
          <w:p w14:paraId="61EBB954" w14:textId="77777777" w:rsidR="00763BA7" w:rsidRPr="00A12845" w:rsidRDefault="00763BA7" w:rsidP="002B5B04">
            <w:pPr>
              <w:pStyle w:val="ListParagraph"/>
              <w:numPr>
                <w:ilvl w:val="1"/>
                <w:numId w:val="2"/>
              </w:num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 xml:space="preserve">If the Goods, or specific lot of Goods, can be supplied entirely from domestic supplier in accordance with Article 8.1 of the Law, the Procuring Entity shall indicate this in the BDS. In such case, only Goods of Mongolian origin may be supplied for the bid or the respective lot. </w:t>
            </w:r>
          </w:p>
          <w:p w14:paraId="2B31A50E" w14:textId="77777777" w:rsidR="00763BA7" w:rsidRPr="00A12845" w:rsidRDefault="00763BA7" w:rsidP="002B5B04">
            <w:pPr>
              <w:pStyle w:val="ListParagraph"/>
              <w:numPr>
                <w:ilvl w:val="1"/>
                <w:numId w:val="2"/>
              </w:num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If the bid is conducted as a pre-bid under Article 32.5 of the Law, this shall be indicated in the BDS and in the bid notice.</w:t>
            </w:r>
          </w:p>
          <w:p w14:paraId="2A95E640" w14:textId="77777777" w:rsidR="00763BA7" w:rsidRPr="00A12845" w:rsidRDefault="00763BA7" w:rsidP="00356820">
            <w:pPr>
              <w:jc w:val="both"/>
              <w:rPr>
                <w:rFonts w:ascii="Times New Roman" w:hAnsi="Times New Roman" w:cs="Times New Roman"/>
                <w:sz w:val="22"/>
                <w:szCs w:val="22"/>
                <w:lang w:val="mn-MN"/>
              </w:rPr>
            </w:pPr>
          </w:p>
        </w:tc>
      </w:tr>
      <w:tr w:rsidR="00763BA7" w:rsidRPr="00A12845" w14:paraId="39FCFD63" w14:textId="77777777" w:rsidTr="00A12845">
        <w:tc>
          <w:tcPr>
            <w:tcW w:w="2605" w:type="dxa"/>
          </w:tcPr>
          <w:p w14:paraId="78244D90" w14:textId="77777777" w:rsidR="00763BA7" w:rsidRPr="00424928" w:rsidRDefault="00763BA7" w:rsidP="00AB3AC1">
            <w:pPr>
              <w:pStyle w:val="ListParagraph"/>
              <w:numPr>
                <w:ilvl w:val="0"/>
                <w:numId w:val="47"/>
              </w:numPr>
              <w:jc w:val="both"/>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Sources of funds and budget estimate</w:t>
            </w:r>
          </w:p>
          <w:p w14:paraId="23C08D84" w14:textId="77777777" w:rsidR="00763BA7" w:rsidRPr="00424928" w:rsidRDefault="00763BA7" w:rsidP="00424928">
            <w:pPr>
              <w:jc w:val="both"/>
              <w:rPr>
                <w:rFonts w:ascii="Times New Roman" w:hAnsi="Times New Roman" w:cs="Times New Roman"/>
                <w:b/>
                <w:bCs/>
                <w:sz w:val="22"/>
                <w:szCs w:val="22"/>
                <w:lang w:val="mn-MN"/>
              </w:rPr>
            </w:pPr>
          </w:p>
        </w:tc>
        <w:tc>
          <w:tcPr>
            <w:tcW w:w="6745" w:type="dxa"/>
          </w:tcPr>
          <w:p w14:paraId="2D01D2B4"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 The sources of funding for the bid, as well as the approved budget for each lot or for the bid as a whole, shall be specified in the BDS.</w:t>
            </w:r>
          </w:p>
        </w:tc>
      </w:tr>
      <w:tr w:rsidR="00763BA7" w:rsidRPr="00A12845" w14:paraId="18E4BF94" w14:textId="77777777" w:rsidTr="00A12845">
        <w:tc>
          <w:tcPr>
            <w:tcW w:w="2605" w:type="dxa"/>
          </w:tcPr>
          <w:p w14:paraId="39918912" w14:textId="77777777" w:rsidR="00763BA7" w:rsidRPr="00424928" w:rsidRDefault="00763BA7" w:rsidP="00AB3AC1">
            <w:pPr>
              <w:pStyle w:val="ListParagraph"/>
              <w:numPr>
                <w:ilvl w:val="0"/>
                <w:numId w:val="47"/>
              </w:numPr>
              <w:jc w:val="both"/>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Procurement Legislation</w:t>
            </w:r>
          </w:p>
        </w:tc>
        <w:tc>
          <w:tcPr>
            <w:tcW w:w="6745" w:type="dxa"/>
          </w:tcPr>
          <w:p w14:paraId="1F4443AB"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3.1. This procurement shall comply with the Law and all other relevant laws and regulations applicable to the procurement of goods, works, and services using state or local government funds as specified in Article 2.1 of the Law.</w:t>
            </w:r>
          </w:p>
        </w:tc>
      </w:tr>
      <w:tr w:rsidR="00763BA7" w:rsidRPr="00A12845" w14:paraId="2B32B3EE" w14:textId="77777777" w:rsidTr="00A12845">
        <w:tc>
          <w:tcPr>
            <w:tcW w:w="2605" w:type="dxa"/>
          </w:tcPr>
          <w:p w14:paraId="1A965D0C" w14:textId="77777777" w:rsidR="00763BA7" w:rsidRPr="00424928" w:rsidRDefault="00763BA7" w:rsidP="00AB3AC1">
            <w:pPr>
              <w:pStyle w:val="ListParagraph"/>
              <w:numPr>
                <w:ilvl w:val="0"/>
                <w:numId w:val="47"/>
              </w:numPr>
              <w:jc w:val="both"/>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Electronic Procurmenet System</w:t>
            </w:r>
          </w:p>
        </w:tc>
        <w:tc>
          <w:tcPr>
            <w:tcW w:w="6745" w:type="dxa"/>
          </w:tcPr>
          <w:p w14:paraId="157C4564"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4.1. The bid shall be conducted using the electronic procurement system (www.tender.gov.mn</w:t>
            </w:r>
          </w:p>
          <w:p w14:paraId="5B7ED15D"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 hereinafter referred to as the “e-Procurement System”, in accordance with the “Regulation on Organizing Procurement through the e-Procurement System and Ensuring Its Continuous and Secure Operation” approved by the Minister of Finance.</w:t>
            </w:r>
          </w:p>
        </w:tc>
      </w:tr>
      <w:tr w:rsidR="00763BA7" w:rsidRPr="00A12845" w14:paraId="01977E0B" w14:textId="77777777" w:rsidTr="00A12845">
        <w:tc>
          <w:tcPr>
            <w:tcW w:w="2605" w:type="dxa"/>
          </w:tcPr>
          <w:p w14:paraId="532D6E74" w14:textId="06441C1F" w:rsidR="00763BA7" w:rsidRPr="00424928" w:rsidRDefault="00763BA7" w:rsidP="00AB3AC1">
            <w:pPr>
              <w:pStyle w:val="ListParagraph"/>
              <w:numPr>
                <w:ilvl w:val="0"/>
                <w:numId w:val="47"/>
              </w:numPr>
              <w:jc w:val="both"/>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Fraud, Corruption, and Conflict of Interest</w:t>
            </w:r>
          </w:p>
        </w:tc>
        <w:tc>
          <w:tcPr>
            <w:tcW w:w="6745" w:type="dxa"/>
          </w:tcPr>
          <w:p w14:paraId="10F32C70"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5.1. The Procuring Entity, interested parties, bidders, and officials specified in Article 52.1 of the Law shall comply with the Anti-Corruption Law, the Law on Regulation of Public and Private Interests in the Civil Service, the Law on Competition, the Criminal Code, and the Administrative Violations Law, and shall report any prohibited actions or omissions to the relevant authorities in accordance with the law.</w:t>
            </w:r>
          </w:p>
          <w:p w14:paraId="5BFC856D" w14:textId="77777777"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5.2. Any entity subject to the prohibitions or restrictions under Articles 20, 20</w:t>
            </w:r>
            <w:r w:rsidRPr="00A12845">
              <w:rPr>
                <w:rFonts w:ascii="Times New Roman" w:hAnsi="Times New Roman" w:cs="Times New Roman"/>
                <w:sz w:val="22"/>
                <w:szCs w:val="22"/>
                <w:vertAlign w:val="superscript"/>
                <w:lang w:val="mn-MN"/>
              </w:rPr>
              <w:t>1</w:t>
            </w:r>
            <w:r w:rsidRPr="00A12845">
              <w:rPr>
                <w:rFonts w:ascii="Times New Roman" w:hAnsi="Times New Roman" w:cs="Times New Roman"/>
                <w:sz w:val="22"/>
                <w:szCs w:val="22"/>
                <w:lang w:val="mn-MN"/>
              </w:rPr>
              <w:t>, and 21  of the Law on Regulation of Public and Private Interests in the Civil Service and on the Prevention of Conflict of Interest shall be ineligible to participate in the procurement.</w:t>
            </w:r>
          </w:p>
        </w:tc>
      </w:tr>
      <w:tr w:rsidR="00763BA7" w:rsidRPr="00A12845" w14:paraId="266758B9" w14:textId="77777777" w:rsidTr="00A12845">
        <w:tc>
          <w:tcPr>
            <w:tcW w:w="2605" w:type="dxa"/>
          </w:tcPr>
          <w:p w14:paraId="5E831BA3" w14:textId="7250C15A" w:rsidR="00763BA7" w:rsidRPr="00424928" w:rsidRDefault="00763BA7" w:rsidP="00AB3AC1">
            <w:pPr>
              <w:pStyle w:val="ListParagraph"/>
              <w:numPr>
                <w:ilvl w:val="0"/>
                <w:numId w:val="47"/>
              </w:numPr>
              <w:jc w:val="both"/>
              <w:rPr>
                <w:rFonts w:ascii="Times New Roman" w:hAnsi="Times New Roman" w:cs="Times New Roman"/>
                <w:b/>
                <w:bCs/>
                <w:sz w:val="22"/>
                <w:szCs w:val="22"/>
                <w:lang w:val="mn-MN"/>
              </w:rPr>
            </w:pPr>
            <w:r w:rsidRPr="00424928">
              <w:rPr>
                <w:rFonts w:ascii="Times New Roman" w:hAnsi="Times New Roman" w:cs="Times New Roman"/>
                <w:b/>
                <w:bCs/>
                <w:sz w:val="22"/>
                <w:szCs w:val="22"/>
                <w:lang w:val="mn-MN"/>
              </w:rPr>
              <w:t>Interested parties and Bidders</w:t>
            </w:r>
          </w:p>
        </w:tc>
        <w:tc>
          <w:tcPr>
            <w:tcW w:w="6745" w:type="dxa"/>
          </w:tcPr>
          <w:p w14:paraId="673BCCC1"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6.1. The bidder shall submit a tender in accordance with Article 6 of the Law. </w:t>
            </w:r>
          </w:p>
          <w:p w14:paraId="7C2AEBC4"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6.2. The conditions specified in Article 7.1 of the Law do not apply to the Participant or the general requirements are met. </w:t>
            </w:r>
          </w:p>
          <w:p w14:paraId="15A3AE60"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lastRenderedPageBreak/>
              <w:t>6.3. Persons who are not in compliance with Mongolia's international agreements or are subject to trade sanctions are not eligible to submit tenders. </w:t>
            </w:r>
          </w:p>
          <w:p w14:paraId="43654934"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6.4. A company expressing interest in participating in the tender must have paid the service fee specified in Article 22.10 of the Law. </w:t>
            </w:r>
          </w:p>
          <w:p w14:paraId="66C81F58" w14:textId="7FFA7849" w:rsidR="00763BA7" w:rsidRPr="00A12845"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6.5. The service fee specified in Section 6.4 of the Tender Notice will not be refunded for any reason. </w:t>
            </w:r>
          </w:p>
        </w:tc>
      </w:tr>
      <w:tr w:rsidR="00763BA7" w:rsidRPr="00A12845" w14:paraId="3E02A386" w14:textId="77777777" w:rsidTr="00A12845">
        <w:tc>
          <w:tcPr>
            <w:tcW w:w="2605" w:type="dxa"/>
          </w:tcPr>
          <w:p w14:paraId="6FB0A11E" w14:textId="5ADD6132" w:rsidR="00763BA7" w:rsidRPr="0029247C" w:rsidRDefault="00763BA7" w:rsidP="00AB3AC1">
            <w:pPr>
              <w:pStyle w:val="ListParagraph"/>
              <w:numPr>
                <w:ilvl w:val="0"/>
                <w:numId w:val="47"/>
              </w:numPr>
              <w:jc w:val="both"/>
              <w:rPr>
                <w:rFonts w:ascii="Times New Roman" w:hAnsi="Times New Roman" w:cs="Times New Roman"/>
                <w:b/>
                <w:bCs/>
                <w:sz w:val="22"/>
                <w:szCs w:val="22"/>
                <w:lang w:val="mn-MN"/>
              </w:rPr>
            </w:pPr>
            <w:r w:rsidRPr="0029247C">
              <w:rPr>
                <w:rFonts w:ascii="Times New Roman" w:hAnsi="Times New Roman" w:cs="Times New Roman"/>
                <w:b/>
                <w:bCs/>
                <w:sz w:val="22"/>
                <w:szCs w:val="22"/>
                <w:lang w:val="mn-MN"/>
              </w:rPr>
              <w:lastRenderedPageBreak/>
              <w:t>Joint Venture and Subcontracting Agreements</w:t>
            </w:r>
            <w:r w:rsidRPr="0029247C">
              <w:rPr>
                <w:rFonts w:ascii="Times New Roman" w:hAnsi="Times New Roman" w:cs="Times New Roman"/>
                <w:b/>
                <w:bCs/>
                <w:sz w:val="22"/>
                <w:szCs w:val="22"/>
              </w:rPr>
              <w:t> </w:t>
            </w:r>
          </w:p>
        </w:tc>
        <w:tc>
          <w:tcPr>
            <w:tcW w:w="6745" w:type="dxa"/>
          </w:tcPr>
          <w:p w14:paraId="3CE91D08"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7.1. The partnership agreement and subcontracting agreement submitted for tender shall meet the requirements specified in Article 6 of the law.</w:t>
            </w:r>
            <w:r w:rsidRPr="00763BA7">
              <w:rPr>
                <w:rFonts w:ascii="Times New Roman" w:hAnsi="Times New Roman" w:cs="Times New Roman"/>
                <w:sz w:val="22"/>
                <w:szCs w:val="22"/>
              </w:rPr>
              <w:t> </w:t>
            </w:r>
          </w:p>
          <w:p w14:paraId="560B7EAB"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7.2. If a subcontract violates Article 6.4 of the Law, the contracting authority will not consider the subcontract and the documents related to the subcontractor when reviewing the tender.</w:t>
            </w:r>
            <w:r w:rsidRPr="00763BA7">
              <w:rPr>
                <w:rFonts w:ascii="Times New Roman" w:hAnsi="Times New Roman" w:cs="Times New Roman"/>
                <w:sz w:val="22"/>
                <w:szCs w:val="22"/>
              </w:rPr>
              <w:t> </w:t>
            </w:r>
          </w:p>
          <w:p w14:paraId="120739E5"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7.3. The partnership member and subcontractor must confirm their consent to participate as a partner or subcontractor through the electronic system.</w:t>
            </w:r>
            <w:r w:rsidRPr="00763BA7">
              <w:rPr>
                <w:rFonts w:ascii="Times New Roman" w:hAnsi="Times New Roman" w:cs="Times New Roman"/>
                <w:sz w:val="22"/>
                <w:szCs w:val="22"/>
              </w:rPr>
              <w:t> </w:t>
            </w:r>
          </w:p>
          <w:p w14:paraId="3A44BC84"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7.4. The provisions of Section 7.3 of the Tender Notice do not apply to foreign entities entering into a partnership or as subcontractors.</w:t>
            </w:r>
            <w:r w:rsidRPr="00763BA7">
              <w:rPr>
                <w:rFonts w:ascii="Times New Roman" w:hAnsi="Times New Roman" w:cs="Times New Roman"/>
                <w:sz w:val="22"/>
                <w:szCs w:val="22"/>
              </w:rPr>
              <w:t> </w:t>
            </w:r>
          </w:p>
          <w:p w14:paraId="7A00E1E0"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7.5. A partnership member or subcontractor will be considered ineligible if the period of registration on the list of persons whose right to participate in the tender has not expired.</w:t>
            </w:r>
            <w:r w:rsidRPr="00763BA7">
              <w:rPr>
                <w:rFonts w:ascii="Times New Roman" w:hAnsi="Times New Roman" w:cs="Times New Roman"/>
                <w:sz w:val="22"/>
                <w:szCs w:val="22"/>
              </w:rPr>
              <w:t> </w:t>
            </w:r>
          </w:p>
          <w:p w14:paraId="6621E95E" w14:textId="5F63240A" w:rsidR="00763BA7" w:rsidRPr="00A12845"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7.6. The contract specified in Section 7.1 of the Tender Notice shall specify and reflect the responsibilities (quantity, etc.) of the partnership member and subcontractor, along with the price.</w:t>
            </w:r>
            <w:r w:rsidRPr="00763BA7">
              <w:rPr>
                <w:rFonts w:ascii="Times New Roman" w:hAnsi="Times New Roman" w:cs="Times New Roman"/>
                <w:sz w:val="22"/>
                <w:szCs w:val="22"/>
              </w:rPr>
              <w:t> </w:t>
            </w:r>
          </w:p>
        </w:tc>
      </w:tr>
      <w:tr w:rsidR="00763BA7" w:rsidRPr="00A12845" w14:paraId="7FD170B2" w14:textId="77777777" w:rsidTr="00A12845">
        <w:tc>
          <w:tcPr>
            <w:tcW w:w="2605" w:type="dxa"/>
          </w:tcPr>
          <w:p w14:paraId="27F78EF8" w14:textId="33FFCA53" w:rsidR="00763BA7" w:rsidRPr="0029247C" w:rsidRDefault="00763BA7" w:rsidP="00AB3AC1">
            <w:pPr>
              <w:pStyle w:val="ListParagraph"/>
              <w:numPr>
                <w:ilvl w:val="0"/>
                <w:numId w:val="47"/>
              </w:numPr>
              <w:jc w:val="both"/>
              <w:rPr>
                <w:rFonts w:ascii="Times New Roman" w:hAnsi="Times New Roman" w:cs="Times New Roman"/>
                <w:b/>
                <w:bCs/>
                <w:sz w:val="22"/>
                <w:szCs w:val="22"/>
                <w:lang w:val="mn-MN"/>
              </w:rPr>
            </w:pPr>
            <w:r w:rsidRPr="0029247C">
              <w:rPr>
                <w:rFonts w:ascii="Times New Roman" w:hAnsi="Times New Roman" w:cs="Times New Roman"/>
                <w:b/>
                <w:bCs/>
                <w:sz w:val="22"/>
                <w:szCs w:val="22"/>
                <w:lang w:val="mn-MN"/>
              </w:rPr>
              <w:t>Origin of goods</w:t>
            </w:r>
          </w:p>
        </w:tc>
        <w:tc>
          <w:tcPr>
            <w:tcW w:w="6745" w:type="dxa"/>
          </w:tcPr>
          <w:p w14:paraId="5F3498A9" w14:textId="42B3B83D" w:rsidR="00763BA7" w:rsidRPr="00A12845" w:rsidRDefault="00763BA7"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8.1. Unless otherwise specified in Section 1.3 of the Tender Notice, the goods to be supplied under the contract may be of any country of origin.</w:t>
            </w:r>
            <w:r w:rsidRPr="00A12845">
              <w:rPr>
                <w:rFonts w:ascii="Times New Roman" w:hAnsi="Times New Roman" w:cs="Times New Roman"/>
                <w:sz w:val="22"/>
                <w:szCs w:val="22"/>
              </w:rPr>
              <w:t> </w:t>
            </w:r>
          </w:p>
        </w:tc>
      </w:tr>
      <w:tr w:rsidR="00763BA7" w:rsidRPr="00A12845" w14:paraId="009CA623" w14:textId="77777777" w:rsidTr="00A12845">
        <w:tc>
          <w:tcPr>
            <w:tcW w:w="9350" w:type="dxa"/>
            <w:gridSpan w:val="2"/>
          </w:tcPr>
          <w:p w14:paraId="7DF023DC" w14:textId="6ADCC5B6" w:rsidR="00763BA7" w:rsidRPr="00A12845" w:rsidRDefault="00763BA7" w:rsidP="00A12845">
            <w:pPr>
              <w:jc w:val="center"/>
              <w:rPr>
                <w:rFonts w:ascii="Times New Roman" w:hAnsi="Times New Roman" w:cs="Times New Roman"/>
                <w:b/>
                <w:bCs/>
                <w:sz w:val="22"/>
                <w:szCs w:val="22"/>
                <w:lang w:val="mn-MN"/>
              </w:rPr>
            </w:pPr>
            <w:r w:rsidRPr="00A12845">
              <w:rPr>
                <w:rFonts w:ascii="Times New Roman" w:hAnsi="Times New Roman" w:cs="Times New Roman"/>
                <w:b/>
                <w:bCs/>
                <w:sz w:val="22"/>
                <w:szCs w:val="22"/>
                <w:lang w:val="mn-MN"/>
              </w:rPr>
              <w:t>B. CONTENTS</w:t>
            </w:r>
          </w:p>
        </w:tc>
      </w:tr>
      <w:tr w:rsidR="00763BA7" w:rsidRPr="00A12845" w14:paraId="17AF1271" w14:textId="77777777" w:rsidTr="00A12845">
        <w:tc>
          <w:tcPr>
            <w:tcW w:w="2605" w:type="dxa"/>
          </w:tcPr>
          <w:p w14:paraId="2D5AFEF5" w14:textId="02DF74DF" w:rsidR="00763BA7" w:rsidRPr="006C4F2A" w:rsidRDefault="00763BA7" w:rsidP="00AB3AC1">
            <w:pPr>
              <w:pStyle w:val="ListParagraph"/>
              <w:numPr>
                <w:ilvl w:val="0"/>
                <w:numId w:val="47"/>
              </w:numPr>
              <w:jc w:val="both"/>
              <w:rPr>
                <w:rFonts w:ascii="Times New Roman" w:hAnsi="Times New Roman" w:cs="Times New Roman"/>
                <w:b/>
                <w:bCs/>
                <w:sz w:val="22"/>
                <w:szCs w:val="22"/>
                <w:lang w:val="mn-MN"/>
              </w:rPr>
            </w:pPr>
            <w:r w:rsidRPr="006C4F2A">
              <w:rPr>
                <w:rFonts w:ascii="Times New Roman" w:hAnsi="Times New Roman" w:cs="Times New Roman"/>
                <w:b/>
                <w:bCs/>
                <w:sz w:val="22"/>
                <w:szCs w:val="22"/>
                <w:lang w:val="mn-MN"/>
              </w:rPr>
              <w:t>Contents of biding documents</w:t>
            </w:r>
            <w:r w:rsidRPr="006C4F2A">
              <w:rPr>
                <w:rFonts w:ascii="Times New Roman" w:hAnsi="Times New Roman" w:cs="Times New Roman"/>
                <w:b/>
                <w:bCs/>
                <w:sz w:val="22"/>
                <w:szCs w:val="22"/>
              </w:rPr>
              <w:t> </w:t>
            </w:r>
          </w:p>
        </w:tc>
        <w:tc>
          <w:tcPr>
            <w:tcW w:w="6745" w:type="dxa"/>
          </w:tcPr>
          <w:p w14:paraId="5DF74F45" w14:textId="77777777"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lang w:val="mn-MN"/>
              </w:rPr>
              <w:t>9.1. The bidding documents consist of the following sections and any amendments or additions thereto:</w:t>
            </w:r>
            <w:r w:rsidRPr="00763BA7">
              <w:rPr>
                <w:rFonts w:ascii="Times New Roman" w:hAnsi="Times New Roman" w:cs="Times New Roman"/>
                <w:sz w:val="22"/>
                <w:szCs w:val="22"/>
              </w:rPr>
              <w:t> </w:t>
            </w:r>
          </w:p>
          <w:p w14:paraId="73A8EF37" w14:textId="54A7054B"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 xml:space="preserve">Chapter </w:t>
            </w:r>
            <w:r w:rsidR="009E5568" w:rsidRPr="00A12845">
              <w:rPr>
                <w:rFonts w:ascii="Times New Roman" w:hAnsi="Times New Roman" w:cs="Times New Roman"/>
                <w:sz w:val="22"/>
                <w:szCs w:val="22"/>
              </w:rPr>
              <w:t>1</w:t>
            </w:r>
            <w:r w:rsidRPr="00763BA7">
              <w:rPr>
                <w:rFonts w:ascii="Times New Roman" w:hAnsi="Times New Roman" w:cs="Times New Roman"/>
                <w:sz w:val="22"/>
                <w:szCs w:val="22"/>
              </w:rPr>
              <w:t xml:space="preserve">. </w:t>
            </w:r>
            <w:r w:rsidRPr="00763BA7">
              <w:rPr>
                <w:rFonts w:ascii="Times New Roman" w:hAnsi="Times New Roman" w:cs="Times New Roman"/>
                <w:sz w:val="22"/>
                <w:szCs w:val="22"/>
                <w:lang w:val="mn-MN"/>
              </w:rPr>
              <w:t>Instructions to Bidders</w:t>
            </w:r>
            <w:r w:rsidRPr="00763BA7">
              <w:rPr>
                <w:rFonts w:ascii="Times New Roman" w:hAnsi="Times New Roman" w:cs="Times New Roman"/>
                <w:sz w:val="22"/>
                <w:szCs w:val="22"/>
              </w:rPr>
              <w:t>; </w:t>
            </w:r>
          </w:p>
          <w:p w14:paraId="32EE196D" w14:textId="2AEBD7EE"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 xml:space="preserve">Chapter </w:t>
            </w:r>
            <w:r w:rsidR="009E5568" w:rsidRPr="00A12845">
              <w:rPr>
                <w:rFonts w:ascii="Times New Roman" w:hAnsi="Times New Roman" w:cs="Times New Roman"/>
                <w:sz w:val="22"/>
                <w:szCs w:val="22"/>
              </w:rPr>
              <w:t>2</w:t>
            </w:r>
            <w:r w:rsidRPr="00763BA7">
              <w:rPr>
                <w:rFonts w:ascii="Times New Roman" w:hAnsi="Times New Roman" w:cs="Times New Roman"/>
                <w:sz w:val="22"/>
                <w:szCs w:val="22"/>
              </w:rPr>
              <w:t xml:space="preserve">. </w:t>
            </w:r>
            <w:r w:rsidRPr="00763BA7">
              <w:rPr>
                <w:rFonts w:ascii="Times New Roman" w:hAnsi="Times New Roman" w:cs="Times New Roman"/>
                <w:sz w:val="22"/>
                <w:szCs w:val="22"/>
                <w:lang w:val="mn-MN"/>
              </w:rPr>
              <w:t>Bid Data Sheet</w:t>
            </w:r>
            <w:r w:rsidRPr="00763BA7">
              <w:rPr>
                <w:rFonts w:ascii="Times New Roman" w:hAnsi="Times New Roman" w:cs="Times New Roman"/>
                <w:sz w:val="22"/>
                <w:szCs w:val="22"/>
              </w:rPr>
              <w:t>; </w:t>
            </w:r>
          </w:p>
          <w:p w14:paraId="73523B98" w14:textId="67965165" w:rsidR="00763BA7" w:rsidRPr="00763BA7"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 xml:space="preserve">Chapter </w:t>
            </w:r>
            <w:r w:rsidR="009E5568" w:rsidRPr="00A12845">
              <w:rPr>
                <w:rFonts w:ascii="Times New Roman" w:hAnsi="Times New Roman" w:cs="Times New Roman"/>
                <w:sz w:val="22"/>
                <w:szCs w:val="22"/>
              </w:rPr>
              <w:t>3</w:t>
            </w:r>
            <w:r w:rsidRPr="00763BA7">
              <w:rPr>
                <w:rFonts w:ascii="Times New Roman" w:hAnsi="Times New Roman" w:cs="Times New Roman"/>
                <w:sz w:val="22"/>
                <w:szCs w:val="22"/>
              </w:rPr>
              <w:t>. Technical specifications and requirements; </w:t>
            </w:r>
          </w:p>
          <w:p w14:paraId="0E087CEE" w14:textId="0F6B5B0F" w:rsidR="00763BA7" w:rsidRPr="00A12845" w:rsidRDefault="00763BA7" w:rsidP="00356820">
            <w:pPr>
              <w:jc w:val="both"/>
              <w:rPr>
                <w:rFonts w:ascii="Times New Roman" w:hAnsi="Times New Roman" w:cs="Times New Roman"/>
                <w:sz w:val="22"/>
                <w:szCs w:val="22"/>
              </w:rPr>
            </w:pPr>
            <w:r w:rsidRPr="00763BA7">
              <w:rPr>
                <w:rFonts w:ascii="Times New Roman" w:hAnsi="Times New Roman" w:cs="Times New Roman"/>
                <w:sz w:val="22"/>
                <w:szCs w:val="22"/>
              </w:rPr>
              <w:t xml:space="preserve">Chapter </w:t>
            </w:r>
            <w:r w:rsidR="009E5568" w:rsidRPr="00A12845">
              <w:rPr>
                <w:rFonts w:ascii="Times New Roman" w:hAnsi="Times New Roman" w:cs="Times New Roman"/>
                <w:sz w:val="22"/>
                <w:szCs w:val="22"/>
              </w:rPr>
              <w:t>4</w:t>
            </w:r>
            <w:r w:rsidRPr="00763BA7">
              <w:rPr>
                <w:rFonts w:ascii="Times New Roman" w:hAnsi="Times New Roman" w:cs="Times New Roman"/>
                <w:sz w:val="22"/>
                <w:szCs w:val="22"/>
              </w:rPr>
              <w:t xml:space="preserve">. </w:t>
            </w:r>
            <w:r w:rsidRPr="00763BA7">
              <w:rPr>
                <w:rFonts w:ascii="Times New Roman" w:hAnsi="Times New Roman" w:cs="Times New Roman"/>
                <w:sz w:val="22"/>
                <w:szCs w:val="22"/>
                <w:lang w:val="mn-MN"/>
              </w:rPr>
              <w:t>Criterias for bid evaluation</w:t>
            </w:r>
            <w:r w:rsidRPr="00763BA7">
              <w:rPr>
                <w:rFonts w:ascii="Times New Roman" w:hAnsi="Times New Roman" w:cs="Times New Roman"/>
                <w:sz w:val="22"/>
                <w:szCs w:val="22"/>
              </w:rPr>
              <w:t>; </w:t>
            </w:r>
          </w:p>
          <w:p w14:paraId="09DE65C0" w14:textId="77777777" w:rsidR="00763BA7"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 xml:space="preserve">Chapter 5. Bid forms </w:t>
            </w:r>
          </w:p>
          <w:p w14:paraId="57082450" w14:textId="66C92332" w:rsidR="009E5568" w:rsidRPr="00A12845" w:rsidRDefault="009E5568" w:rsidP="00356820">
            <w:pPr>
              <w:jc w:val="both"/>
              <w:rPr>
                <w:rFonts w:ascii="Times New Roman" w:hAnsi="Times New Roman" w:cs="Times New Roman"/>
                <w:b/>
                <w:bCs/>
                <w:sz w:val="22"/>
                <w:szCs w:val="22"/>
              </w:rPr>
            </w:pPr>
            <w:r w:rsidRPr="00A12845">
              <w:rPr>
                <w:rFonts w:ascii="Times New Roman" w:hAnsi="Times New Roman" w:cs="Times New Roman"/>
                <w:sz w:val="22"/>
                <w:szCs w:val="22"/>
              </w:rPr>
              <w:t xml:space="preserve">Chapter 6. </w:t>
            </w:r>
            <w:r w:rsidR="006C4F2A">
              <w:rPr>
                <w:rFonts w:ascii="Times New Roman" w:hAnsi="Times New Roman" w:cs="Times New Roman"/>
                <w:sz w:val="22"/>
                <w:szCs w:val="22"/>
              </w:rPr>
              <w:t>G</w:t>
            </w:r>
            <w:r w:rsidRPr="00A12845">
              <w:rPr>
                <w:rFonts w:ascii="Times New Roman" w:hAnsi="Times New Roman" w:cs="Times New Roman"/>
                <w:sz w:val="22"/>
                <w:szCs w:val="22"/>
              </w:rPr>
              <w:t>eneral conditions of contract</w:t>
            </w:r>
            <w:r w:rsidRPr="00A12845">
              <w:rPr>
                <w:rFonts w:ascii="Times New Roman" w:hAnsi="Times New Roman" w:cs="Times New Roman"/>
                <w:b/>
                <w:bCs/>
                <w:sz w:val="22"/>
                <w:szCs w:val="22"/>
              </w:rPr>
              <w:t xml:space="preserve"> </w:t>
            </w:r>
          </w:p>
          <w:p w14:paraId="233A4E8F" w14:textId="0EE499AC" w:rsidR="009E5568" w:rsidRPr="00A12845" w:rsidRDefault="009E5568" w:rsidP="002B5B04">
            <w:pPr>
              <w:pStyle w:val="ListParagraph"/>
              <w:numPr>
                <w:ilvl w:val="1"/>
                <w:numId w:val="3"/>
              </w:numPr>
              <w:jc w:val="both"/>
              <w:rPr>
                <w:rFonts w:ascii="Times New Roman" w:hAnsi="Times New Roman" w:cs="Times New Roman"/>
                <w:sz w:val="22"/>
                <w:szCs w:val="22"/>
              </w:rPr>
            </w:pPr>
            <w:r w:rsidRPr="00A12845">
              <w:rPr>
                <w:rFonts w:ascii="Times New Roman" w:hAnsi="Times New Roman" w:cs="Times New Roman"/>
                <w:sz w:val="22"/>
                <w:szCs w:val="22"/>
              </w:rPr>
              <w:t>The Bidder shall enter into a contract in accordance with the contractual conditions stipulated in Section 6 of the Instructions for Bidders. </w:t>
            </w:r>
          </w:p>
          <w:p w14:paraId="185AB069" w14:textId="77777777" w:rsidR="009E5568" w:rsidRPr="00A12845" w:rsidRDefault="009E5568" w:rsidP="002B5B04">
            <w:pPr>
              <w:pStyle w:val="ListParagraph"/>
              <w:numPr>
                <w:ilvl w:val="1"/>
                <w:numId w:val="3"/>
              </w:numPr>
              <w:jc w:val="both"/>
              <w:rPr>
                <w:rFonts w:ascii="Times New Roman" w:hAnsi="Times New Roman" w:cs="Times New Roman"/>
                <w:sz w:val="22"/>
                <w:szCs w:val="22"/>
              </w:rPr>
            </w:pPr>
            <w:r w:rsidRPr="00A12845">
              <w:rPr>
                <w:rFonts w:ascii="Times New Roman" w:hAnsi="Times New Roman" w:cs="Times New Roman"/>
                <w:sz w:val="22"/>
                <w:szCs w:val="22"/>
              </w:rPr>
              <w:t>Depending on the characteristics of the goods being procured, if it is necessary to specify contract terms that differ from those in Section VI, the justification for such changes must be provided, and the procurement contract terms may be applied in accordance with Article 39.3 of the Law. </w:t>
            </w:r>
          </w:p>
          <w:p w14:paraId="36B34D73" w14:textId="04EBDCF8" w:rsidR="009E5568" w:rsidRPr="00A12845" w:rsidRDefault="009E5568" w:rsidP="002B5B04">
            <w:pPr>
              <w:pStyle w:val="ListParagraph"/>
              <w:numPr>
                <w:ilvl w:val="1"/>
                <w:numId w:val="3"/>
              </w:numPr>
              <w:jc w:val="both"/>
              <w:rPr>
                <w:rFonts w:ascii="Times New Roman" w:hAnsi="Times New Roman" w:cs="Times New Roman"/>
                <w:b/>
                <w:bCs/>
                <w:sz w:val="22"/>
                <w:szCs w:val="22"/>
              </w:rPr>
            </w:pPr>
            <w:r w:rsidRPr="00A12845">
              <w:rPr>
                <w:rFonts w:ascii="Times New Roman" w:hAnsi="Times New Roman" w:cs="Times New Roman"/>
                <w:sz w:val="22"/>
                <w:szCs w:val="22"/>
              </w:rPr>
              <w:t>The prospective Bidder shall review the requirements and evaluation criteria specified in the Public Procurement Law and the data sheet, the contract conditions, the sample tender forms, the technical specifications, as well as the referenced laws, regulations, and instructions, and if any amendments have been made, prepare the tender in accordance with those amendments.</w:t>
            </w:r>
            <w:r w:rsidRPr="00A12845">
              <w:rPr>
                <w:rFonts w:ascii="Times New Roman" w:hAnsi="Times New Roman" w:cs="Times New Roman"/>
                <w:b/>
                <w:bCs/>
                <w:sz w:val="22"/>
                <w:szCs w:val="22"/>
              </w:rPr>
              <w:t> </w:t>
            </w:r>
          </w:p>
        </w:tc>
      </w:tr>
      <w:tr w:rsidR="009E5568" w:rsidRPr="00A12845" w14:paraId="49707C25" w14:textId="77777777" w:rsidTr="00A12845">
        <w:tc>
          <w:tcPr>
            <w:tcW w:w="2605" w:type="dxa"/>
          </w:tcPr>
          <w:p w14:paraId="1890BA02" w14:textId="508233E7" w:rsidR="009E5568" w:rsidRPr="006C4F2A" w:rsidRDefault="009E5568" w:rsidP="00AB3AC1">
            <w:pPr>
              <w:pStyle w:val="ListParagraph"/>
              <w:numPr>
                <w:ilvl w:val="0"/>
                <w:numId w:val="47"/>
              </w:numPr>
              <w:jc w:val="both"/>
              <w:rPr>
                <w:rFonts w:ascii="Times New Roman" w:hAnsi="Times New Roman" w:cs="Times New Roman"/>
                <w:b/>
                <w:bCs/>
                <w:sz w:val="22"/>
                <w:szCs w:val="22"/>
                <w:lang w:val="mn-MN"/>
              </w:rPr>
            </w:pPr>
            <w:r w:rsidRPr="006C4F2A">
              <w:rPr>
                <w:rFonts w:ascii="Times New Roman" w:hAnsi="Times New Roman" w:cs="Times New Roman"/>
                <w:b/>
                <w:bCs/>
                <w:sz w:val="22"/>
                <w:szCs w:val="22"/>
                <w:lang w:val="mn-MN"/>
              </w:rPr>
              <w:t>Clarification of Bidding Documents </w:t>
            </w:r>
            <w:r w:rsidRPr="006C4F2A">
              <w:rPr>
                <w:rFonts w:ascii="Times New Roman" w:hAnsi="Times New Roman" w:cs="Times New Roman"/>
                <w:b/>
                <w:bCs/>
                <w:sz w:val="22"/>
                <w:szCs w:val="22"/>
              </w:rPr>
              <w:t> </w:t>
            </w:r>
          </w:p>
        </w:tc>
        <w:tc>
          <w:tcPr>
            <w:tcW w:w="6745" w:type="dxa"/>
          </w:tcPr>
          <w:p w14:paraId="5FDA0536"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 xml:space="preserve">10.1 A prospective Bidder requiring any clarification on matters specified in the bidding documents shall submit a request to the Procuring Entity in accordance with Article 19 of the Law, to the address provided in the Bid </w:t>
            </w:r>
            <w:r w:rsidRPr="00A12845">
              <w:rPr>
                <w:rFonts w:ascii="Times New Roman" w:hAnsi="Times New Roman" w:cs="Times New Roman"/>
                <w:sz w:val="22"/>
                <w:szCs w:val="22"/>
              </w:rPr>
              <w:lastRenderedPageBreak/>
              <w:t>Data Sheet. The Procuring Entity will respond to such requests in writing, ensuring all prospective Bidders receive the same information without disclosing the source of the inquiry. </w:t>
            </w:r>
          </w:p>
          <w:p w14:paraId="0C63CB0F"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10.2 The request submitted under ITB 10.1 shall include the evidence demonstrating that the party is a prospective Bidder, as required under ITB 6.4. </w:t>
            </w:r>
          </w:p>
          <w:p w14:paraId="033CAAC8" w14:textId="0A6C53F5"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rPr>
              <w:t>10.3 If it is deemed necessary to make additions or amendments to the bidding documents as a result of a clarification, the Procuring Entity shall decide accordingly in accordance with Article 20.6 of the Law. </w:t>
            </w:r>
          </w:p>
        </w:tc>
      </w:tr>
      <w:tr w:rsidR="009E5568" w:rsidRPr="00A12845" w14:paraId="2DEC5A21" w14:textId="77777777" w:rsidTr="00A12845">
        <w:tc>
          <w:tcPr>
            <w:tcW w:w="2605" w:type="dxa"/>
          </w:tcPr>
          <w:p w14:paraId="65A1008D" w14:textId="7A8FA265" w:rsidR="009E5568" w:rsidRPr="00F63708" w:rsidRDefault="009E5568" w:rsidP="00AB3AC1">
            <w:pPr>
              <w:pStyle w:val="ListParagraph"/>
              <w:numPr>
                <w:ilvl w:val="0"/>
                <w:numId w:val="47"/>
              </w:numPr>
              <w:jc w:val="both"/>
              <w:rPr>
                <w:rFonts w:ascii="Times New Roman" w:hAnsi="Times New Roman" w:cs="Times New Roman"/>
                <w:b/>
                <w:bCs/>
                <w:sz w:val="22"/>
                <w:szCs w:val="22"/>
                <w:lang w:val="mn-MN"/>
              </w:rPr>
            </w:pPr>
            <w:r w:rsidRPr="00F63708">
              <w:rPr>
                <w:rFonts w:ascii="Times New Roman" w:hAnsi="Times New Roman" w:cs="Times New Roman"/>
                <w:b/>
                <w:bCs/>
                <w:sz w:val="22"/>
                <w:szCs w:val="22"/>
              </w:rPr>
              <w:lastRenderedPageBreak/>
              <w:t>Pre-Bid Meeting</w:t>
            </w:r>
          </w:p>
        </w:tc>
        <w:tc>
          <w:tcPr>
            <w:tcW w:w="6745" w:type="dxa"/>
          </w:tcPr>
          <w:p w14:paraId="020C43D7"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11.1 If a meeting is to be organized or a site visit conducted in accordance with Article 19.4 of the Law, it shall be indicated in the Data Sheet. </w:t>
            </w:r>
          </w:p>
          <w:p w14:paraId="283E2A9A"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11.2. The meeting shall be attended by the prospective Bidder and/or its representative, as specified in ITB 6.4. </w:t>
            </w:r>
          </w:p>
          <w:p w14:paraId="6C9F14C2" w14:textId="508F1E5E"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rPr>
              <w:t>11.3. Non-attendance at the meeting referred to in ITB 11.1 shall not constitute a reason to restrict a Bidder’s right to participate in the tender. </w:t>
            </w:r>
          </w:p>
        </w:tc>
      </w:tr>
      <w:tr w:rsidR="009E5568" w:rsidRPr="00A12845" w14:paraId="1214D94F" w14:textId="77777777" w:rsidTr="00A12845">
        <w:tc>
          <w:tcPr>
            <w:tcW w:w="9350" w:type="dxa"/>
            <w:gridSpan w:val="2"/>
          </w:tcPr>
          <w:p w14:paraId="661A17ED" w14:textId="161319C0" w:rsidR="009E5568" w:rsidRPr="00A12845" w:rsidRDefault="009E5568" w:rsidP="00A12845">
            <w:pPr>
              <w:jc w:val="center"/>
              <w:rPr>
                <w:rFonts w:ascii="Times New Roman" w:hAnsi="Times New Roman" w:cs="Times New Roman"/>
                <w:b/>
                <w:bCs/>
                <w:sz w:val="22"/>
                <w:szCs w:val="22"/>
                <w:lang w:val="mn-MN"/>
              </w:rPr>
            </w:pPr>
            <w:r w:rsidRPr="00A12845">
              <w:rPr>
                <w:rFonts w:ascii="Times New Roman" w:hAnsi="Times New Roman" w:cs="Times New Roman"/>
                <w:b/>
                <w:bCs/>
                <w:sz w:val="22"/>
                <w:szCs w:val="22"/>
                <w:lang w:val="mn-MN"/>
              </w:rPr>
              <w:t>C. PREPARATION OF BIDS</w:t>
            </w:r>
          </w:p>
        </w:tc>
      </w:tr>
      <w:tr w:rsidR="009E5568" w:rsidRPr="00A12845" w14:paraId="220C52C7" w14:textId="77777777" w:rsidTr="00A12845">
        <w:tc>
          <w:tcPr>
            <w:tcW w:w="2605" w:type="dxa"/>
          </w:tcPr>
          <w:p w14:paraId="1FA7AFE3" w14:textId="0B9DE815" w:rsidR="009E5568" w:rsidRPr="00F63708" w:rsidRDefault="009E5568" w:rsidP="00AB3AC1">
            <w:pPr>
              <w:pStyle w:val="ListParagraph"/>
              <w:numPr>
                <w:ilvl w:val="0"/>
                <w:numId w:val="47"/>
              </w:numPr>
              <w:jc w:val="both"/>
              <w:rPr>
                <w:rFonts w:ascii="Times New Roman" w:hAnsi="Times New Roman" w:cs="Times New Roman"/>
                <w:b/>
                <w:bCs/>
                <w:sz w:val="22"/>
                <w:szCs w:val="22"/>
                <w:lang w:val="mn-MN"/>
              </w:rPr>
            </w:pPr>
            <w:r w:rsidRPr="00F63708">
              <w:rPr>
                <w:rFonts w:ascii="Times New Roman" w:hAnsi="Times New Roman" w:cs="Times New Roman"/>
                <w:b/>
                <w:bCs/>
                <w:sz w:val="22"/>
                <w:szCs w:val="22"/>
              </w:rPr>
              <w:t>Language of Bidding Documents and the Bid </w:t>
            </w:r>
          </w:p>
        </w:tc>
        <w:tc>
          <w:tcPr>
            <w:tcW w:w="6745" w:type="dxa"/>
          </w:tcPr>
          <w:p w14:paraId="1BAF664C"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12.1. Regardless of whether the Invitation for Bids, Bidding Documents, and related notices are published in a foreign language, the Bidding Documents, all correspondence, letters, and other documents relating to the bidding process, as well as the Bid submitted by the Bidder, shall be in Mongolian. Any Bid or documents prepared in another language shall be accompanied by a translation into Mongolian prepared by the Bidder. </w:t>
            </w:r>
          </w:p>
          <w:p w14:paraId="7C5CABAB"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12.2. For procurement of goods financed entirely or partly by foreign loans or aid, the language specified in ITB 12.1 may be amended in the Bid Data Sheet in accordance with Mongolia’s international agreements. </w:t>
            </w:r>
          </w:p>
          <w:p w14:paraId="2B754D74" w14:textId="77777777" w:rsidR="009E5568" w:rsidRPr="00A12845" w:rsidRDefault="009E5568" w:rsidP="00356820">
            <w:pPr>
              <w:jc w:val="both"/>
              <w:rPr>
                <w:rFonts w:ascii="Times New Roman" w:hAnsi="Times New Roman" w:cs="Times New Roman"/>
                <w:sz w:val="22"/>
                <w:szCs w:val="22"/>
              </w:rPr>
            </w:pPr>
            <w:r w:rsidRPr="00A12845">
              <w:rPr>
                <w:rFonts w:ascii="Times New Roman" w:hAnsi="Times New Roman" w:cs="Times New Roman"/>
                <w:sz w:val="22"/>
                <w:szCs w:val="22"/>
              </w:rPr>
              <w:t>12.3. If there are discrepancies between the documents in Mongolian and other language, the version in the language specified in ITB 12.1 shall govern. </w:t>
            </w:r>
          </w:p>
          <w:p w14:paraId="7F134A0A" w14:textId="53E3F51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rPr>
              <w:t>12.4. The Procuring Entity may use translations of documents prepared in a language other than that specified in ITB 12.1 for examination and evaluation of the Bid. The Bidder shall be responsible for the accuracy and consistency of such translations, whether prepared by the Bidder or by a third party. </w:t>
            </w:r>
          </w:p>
        </w:tc>
      </w:tr>
      <w:tr w:rsidR="009E5568" w:rsidRPr="009E5568" w14:paraId="145FDC74" w14:textId="77777777" w:rsidTr="00A12845">
        <w:trPr>
          <w:trHeight w:val="300"/>
        </w:trPr>
        <w:tc>
          <w:tcPr>
            <w:tcW w:w="2605" w:type="dxa"/>
            <w:vMerge w:val="restart"/>
            <w:hideMark/>
          </w:tcPr>
          <w:p w14:paraId="54E7C9DE" w14:textId="0F503EC8" w:rsidR="009E5568" w:rsidRPr="00F63708"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14:ligatures w14:val="none"/>
              </w:rPr>
            </w:pPr>
            <w:r w:rsidRPr="00F63708">
              <w:rPr>
                <w:rFonts w:ascii="Times New Roman" w:eastAsia="Times New Roman" w:hAnsi="Times New Roman" w:cs="Times New Roman"/>
                <w:b/>
                <w:bCs/>
                <w:color w:val="000000"/>
                <w:kern w:val="0"/>
                <w:sz w:val="22"/>
                <w:szCs w:val="22"/>
                <w14:ligatures w14:val="none"/>
              </w:rPr>
              <w:t>Documents Comprising the Bid </w:t>
            </w:r>
          </w:p>
        </w:tc>
        <w:tc>
          <w:tcPr>
            <w:tcW w:w="6745" w:type="dxa"/>
            <w:hideMark/>
          </w:tcPr>
          <w:p w14:paraId="5B3827E8"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13.1. The Bid shall comprise the Bidder’s technical and price proposals for the supply of goods prepared in accordance with Article 21.1 of the Law. </w:t>
            </w:r>
          </w:p>
        </w:tc>
      </w:tr>
      <w:tr w:rsidR="009E5568" w:rsidRPr="009E5568" w14:paraId="0E33C8DA" w14:textId="77777777" w:rsidTr="00A12845">
        <w:trPr>
          <w:trHeight w:val="300"/>
        </w:trPr>
        <w:tc>
          <w:tcPr>
            <w:tcW w:w="0" w:type="auto"/>
            <w:vMerge/>
            <w:hideMark/>
          </w:tcPr>
          <w:p w14:paraId="3C991A91" w14:textId="77777777" w:rsidR="009E5568" w:rsidRPr="009E5568" w:rsidRDefault="009E5568" w:rsidP="00356820">
            <w:pPr>
              <w:jc w:val="both"/>
              <w:rPr>
                <w:rFonts w:ascii="Times New Roman" w:eastAsia="Times New Roman" w:hAnsi="Times New Roman" w:cs="Times New Roman"/>
                <w:kern w:val="0"/>
                <w:sz w:val="22"/>
                <w:szCs w:val="22"/>
                <w14:ligatures w14:val="none"/>
              </w:rPr>
            </w:pPr>
          </w:p>
        </w:tc>
        <w:tc>
          <w:tcPr>
            <w:tcW w:w="6745" w:type="dxa"/>
            <w:hideMark/>
          </w:tcPr>
          <w:p w14:paraId="589D1101"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 The Bid shall comprise of the following documents: </w:t>
            </w:r>
          </w:p>
          <w:p w14:paraId="1CA23586"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13.2.1. Forms prepared in accordance with ITB 14; </w:t>
            </w:r>
          </w:p>
          <w:p w14:paraId="15EC0736"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13.2.2. If the Bid is authenticated by an entity other than the person authorized to represent the Bidder without a power of attorney, the relevant power of attorney issued in accordance with applicable law (or, in the case of a foreign entity, evidence of the person’s authority to represent the Bidder without a power of attorney); </w:t>
            </w:r>
          </w:p>
          <w:p w14:paraId="1ADD5891"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13.2.3. The Bid submitted in the format specified in ITB 15, if permitted in the Data Sheet; </w:t>
            </w:r>
          </w:p>
          <w:p w14:paraId="389B8420"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13.2.4. Documentary evidence establishing that the Bidder meets the general requirements specified in ITB 16; </w:t>
            </w:r>
          </w:p>
          <w:p w14:paraId="4128841C"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13.2.5. Documentary evidence showing that the goods offered comply with the requirements of the Bidding Documents as specified in ITB 17; </w:t>
            </w:r>
          </w:p>
          <w:p w14:paraId="4A6100C3"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13.2.6. Delivery schedule for the goods; </w:t>
            </w:r>
          </w:p>
          <w:p w14:paraId="06670379"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lastRenderedPageBreak/>
              <w:t>13.2.7. Documentary evidence demonstrating the Bidder’s capability and experience to meet the requirements and criteria specified in ITB 18, ITB 19, and ITB 20; </w:t>
            </w:r>
          </w:p>
          <w:p w14:paraId="38FCE923"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13.2.8. Price breakdown of the goods in accordance with ITB 21; </w:t>
            </w:r>
          </w:p>
          <w:p w14:paraId="5988B5AF"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13.2.9. Explanations, if required, in accordance with ITB 21.9; </w:t>
            </w:r>
          </w:p>
          <w:p w14:paraId="6CAEEFD6" w14:textId="77777777" w:rsidR="009E5568" w:rsidRPr="009E5568" w:rsidRDefault="009E5568" w:rsidP="00356820">
            <w:pPr>
              <w:ind w:left="720"/>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13.2.10. Agreements with partners or subcontractors, if applicable. </w:t>
            </w:r>
          </w:p>
        </w:tc>
      </w:tr>
      <w:tr w:rsidR="009E5568" w:rsidRPr="009E5568" w14:paraId="5EBA4870" w14:textId="77777777" w:rsidTr="00A12845">
        <w:trPr>
          <w:trHeight w:val="300"/>
        </w:trPr>
        <w:tc>
          <w:tcPr>
            <w:tcW w:w="0" w:type="auto"/>
            <w:vMerge/>
            <w:hideMark/>
          </w:tcPr>
          <w:p w14:paraId="73ACFA15" w14:textId="77777777" w:rsidR="009E5568" w:rsidRPr="009E5568" w:rsidRDefault="009E5568" w:rsidP="00356820">
            <w:pPr>
              <w:jc w:val="both"/>
              <w:rPr>
                <w:rFonts w:ascii="Times New Roman" w:eastAsia="Times New Roman" w:hAnsi="Times New Roman" w:cs="Times New Roman"/>
                <w:kern w:val="0"/>
                <w:sz w:val="22"/>
                <w:szCs w:val="22"/>
                <w14:ligatures w14:val="none"/>
              </w:rPr>
            </w:pPr>
          </w:p>
        </w:tc>
        <w:tc>
          <w:tcPr>
            <w:tcW w:w="6745" w:type="dxa"/>
            <w:hideMark/>
          </w:tcPr>
          <w:p w14:paraId="4E02DBE2"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13.3. The Bidder shall be responsible for verifying the validity of all documents and information submitted in its Bid and shall bear full responsibility for their accuracy before the Procuring Entity. </w:t>
            </w:r>
          </w:p>
        </w:tc>
      </w:tr>
      <w:tr w:rsidR="009E5568" w:rsidRPr="009E5568" w14:paraId="3DD62A5D" w14:textId="77777777" w:rsidTr="00A12845">
        <w:trPr>
          <w:trHeight w:val="300"/>
        </w:trPr>
        <w:tc>
          <w:tcPr>
            <w:tcW w:w="0" w:type="auto"/>
            <w:vMerge/>
            <w:hideMark/>
          </w:tcPr>
          <w:p w14:paraId="2B79DAA3" w14:textId="77777777" w:rsidR="009E5568" w:rsidRPr="009E5568" w:rsidRDefault="009E5568" w:rsidP="00356820">
            <w:pPr>
              <w:jc w:val="both"/>
              <w:rPr>
                <w:rFonts w:ascii="Times New Roman" w:eastAsia="Times New Roman" w:hAnsi="Times New Roman" w:cs="Times New Roman"/>
                <w:kern w:val="0"/>
                <w:sz w:val="22"/>
                <w:szCs w:val="22"/>
                <w14:ligatures w14:val="none"/>
              </w:rPr>
            </w:pPr>
          </w:p>
        </w:tc>
        <w:tc>
          <w:tcPr>
            <w:tcW w:w="6745" w:type="dxa"/>
            <w:hideMark/>
          </w:tcPr>
          <w:p w14:paraId="7CC572E8"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13.4. The Bidder shall submit the Bid by providing the Bid security and paying the service fee in accordance with Articles 22.7 and 22.10 of the Law. </w:t>
            </w:r>
          </w:p>
        </w:tc>
      </w:tr>
      <w:tr w:rsidR="009E5568" w:rsidRPr="009E5568" w14:paraId="58419B94" w14:textId="77777777" w:rsidTr="00A12845">
        <w:trPr>
          <w:trHeight w:val="300"/>
        </w:trPr>
        <w:tc>
          <w:tcPr>
            <w:tcW w:w="2605" w:type="dxa"/>
            <w:hideMark/>
          </w:tcPr>
          <w:p w14:paraId="57451793" w14:textId="13AE7099" w:rsidR="009E5568" w:rsidRPr="009C5930"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14:ligatures w14:val="none"/>
              </w:rPr>
            </w:pPr>
            <w:r w:rsidRPr="009C5930">
              <w:rPr>
                <w:rFonts w:ascii="Times New Roman" w:eastAsia="Times New Roman" w:hAnsi="Times New Roman" w:cs="Times New Roman"/>
                <w:b/>
                <w:bCs/>
                <w:color w:val="000000"/>
                <w:kern w:val="0"/>
                <w:sz w:val="22"/>
                <w:szCs w:val="22"/>
                <w14:ligatures w14:val="none"/>
              </w:rPr>
              <w:t>Bid Forms </w:t>
            </w:r>
          </w:p>
        </w:tc>
        <w:tc>
          <w:tcPr>
            <w:tcW w:w="6745" w:type="dxa"/>
            <w:hideMark/>
          </w:tcPr>
          <w:p w14:paraId="10A65618" w14:textId="29F29635"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14.1 The Bidder shall submit the information in the forms specified in Section V of the Bidding Documents according to the forms created in the electronic system in accordance with Article 21.1.3 of the Law. </w:t>
            </w:r>
          </w:p>
        </w:tc>
      </w:tr>
      <w:tr w:rsidR="009E5568" w:rsidRPr="009E5568" w14:paraId="7FCAAD9D" w14:textId="77777777" w:rsidTr="00A12845">
        <w:trPr>
          <w:trHeight w:val="300"/>
        </w:trPr>
        <w:tc>
          <w:tcPr>
            <w:tcW w:w="2605" w:type="dxa"/>
            <w:hideMark/>
          </w:tcPr>
          <w:p w14:paraId="67FA53D5" w14:textId="0E7DFB0D" w:rsidR="009E5568" w:rsidRPr="009C5930" w:rsidRDefault="009E5568" w:rsidP="00AB3AC1">
            <w:pPr>
              <w:pStyle w:val="ListParagraph"/>
              <w:numPr>
                <w:ilvl w:val="0"/>
                <w:numId w:val="47"/>
              </w:numPr>
              <w:jc w:val="both"/>
              <w:textAlignment w:val="baseline"/>
              <w:rPr>
                <w:rFonts w:ascii="Times New Roman" w:eastAsia="Times New Roman" w:hAnsi="Times New Roman" w:cs="Times New Roman"/>
                <w:b/>
                <w:bCs/>
                <w:kern w:val="0"/>
                <w:sz w:val="22"/>
                <w:szCs w:val="22"/>
                <w14:ligatures w14:val="none"/>
              </w:rPr>
            </w:pPr>
            <w:r w:rsidRPr="009C5930">
              <w:rPr>
                <w:rFonts w:ascii="Times New Roman" w:eastAsia="Times New Roman" w:hAnsi="Times New Roman" w:cs="Times New Roman"/>
                <w:b/>
                <w:bCs/>
                <w:color w:val="000000"/>
                <w:kern w:val="0"/>
                <w:sz w:val="22"/>
                <w:szCs w:val="22"/>
                <w14:ligatures w14:val="none"/>
              </w:rPr>
              <w:t>Alternative Bid </w:t>
            </w:r>
          </w:p>
        </w:tc>
        <w:tc>
          <w:tcPr>
            <w:tcW w:w="6745" w:type="dxa"/>
            <w:hideMark/>
          </w:tcPr>
          <w:p w14:paraId="096EEEC5" w14:textId="77777777" w:rsidR="009E5568" w:rsidRPr="009E5568" w:rsidRDefault="009E5568" w:rsidP="00356820">
            <w:pPr>
              <w:jc w:val="both"/>
              <w:textAlignment w:val="baseline"/>
              <w:rPr>
                <w:rFonts w:ascii="Times New Roman" w:eastAsia="Times New Roman" w:hAnsi="Times New Roman" w:cs="Times New Roman"/>
                <w:kern w:val="0"/>
                <w:sz w:val="22"/>
                <w:szCs w:val="22"/>
                <w14:ligatures w14:val="none"/>
              </w:rPr>
            </w:pPr>
            <w:r w:rsidRPr="009E5568">
              <w:rPr>
                <w:rFonts w:ascii="Times New Roman" w:eastAsia="Times New Roman" w:hAnsi="Times New Roman" w:cs="Times New Roman"/>
                <w:color w:val="000000"/>
                <w:kern w:val="0"/>
                <w:sz w:val="22"/>
                <w:szCs w:val="22"/>
                <w14:ligatures w14:val="none"/>
              </w:rPr>
              <w:t>15.1. Unless otherwise specified in the BDS, the Bidder shall submit the Bid according to a format that complies with Article 11.10 of the Law. </w:t>
            </w:r>
          </w:p>
        </w:tc>
      </w:tr>
      <w:tr w:rsidR="009E5568" w:rsidRPr="00A12845" w14:paraId="222D9D0D" w14:textId="77777777" w:rsidTr="00A12845">
        <w:tc>
          <w:tcPr>
            <w:tcW w:w="2605" w:type="dxa"/>
          </w:tcPr>
          <w:p w14:paraId="0314410A" w14:textId="4C3F910B" w:rsidR="009E5568" w:rsidRPr="009C5930" w:rsidRDefault="009E5568" w:rsidP="00AB3AC1">
            <w:pPr>
              <w:pStyle w:val="ListParagraph"/>
              <w:numPr>
                <w:ilvl w:val="0"/>
                <w:numId w:val="47"/>
              </w:numPr>
              <w:jc w:val="both"/>
              <w:rPr>
                <w:rFonts w:ascii="Times New Roman" w:hAnsi="Times New Roman" w:cs="Times New Roman"/>
                <w:b/>
                <w:bCs/>
                <w:sz w:val="22"/>
                <w:szCs w:val="22"/>
                <w:lang w:val="mn-MN"/>
              </w:rPr>
            </w:pPr>
            <w:r w:rsidRPr="009C5930">
              <w:rPr>
                <w:rFonts w:ascii="Times New Roman" w:hAnsi="Times New Roman" w:cs="Times New Roman"/>
                <w:b/>
                <w:bCs/>
                <w:sz w:val="22"/>
                <w:szCs w:val="22"/>
                <w:lang w:val="mn-MN"/>
              </w:rPr>
              <w:t>Documents required to establish general qualification</w:t>
            </w:r>
          </w:p>
        </w:tc>
        <w:tc>
          <w:tcPr>
            <w:tcW w:w="6750" w:type="dxa"/>
          </w:tcPr>
          <w:p w14:paraId="3B0FCE3C"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16.1. The bidder shall submit statements in accordance with Article 7.2 of the Law using Form 1 in Section V.</w:t>
            </w:r>
          </w:p>
          <w:p w14:paraId="6867B71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16.2. Where specified in the BDS, documents verifying compliance with general requirements under Article 7.1 of the Law shall be submitted.</w:t>
            </w:r>
          </w:p>
          <w:p w14:paraId="6DE75E9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16.3. Foreign entities shall provide the following documents issued by competent authorities of their country of incorporation or residence, or equivalent:</w:t>
            </w:r>
          </w:p>
          <w:p w14:paraId="6024CF60" w14:textId="77777777" w:rsidR="009E5568" w:rsidRPr="00A12845" w:rsidRDefault="009E5568" w:rsidP="00356820">
            <w:pPr>
              <w:ind w:left="720"/>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16.3.1. For legal entities: a certificate of registration and document identifying the authorized representative without the power of attorney.</w:t>
            </w:r>
          </w:p>
          <w:p w14:paraId="7F346DEA" w14:textId="77777777" w:rsidR="009E5568" w:rsidRPr="00A12845" w:rsidRDefault="009E5568" w:rsidP="00356820">
            <w:pPr>
              <w:ind w:left="720"/>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16.3.2. For foreign individuals or stateless persons: passport or equivalent document.</w:t>
            </w:r>
          </w:p>
          <w:p w14:paraId="19699442" w14:textId="77777777" w:rsidR="009E5568" w:rsidRPr="00A12845" w:rsidRDefault="009E5568" w:rsidP="00356820">
            <w:pPr>
              <w:ind w:left="720"/>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16.3.3. Proof that, as of the date of tender announcement, the entity has no overdue tax obligations under the laws of that country, and documents required under Article 16.2 of the Bidding Documents.</w:t>
            </w:r>
          </w:p>
          <w:p w14:paraId="0269715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16.4. To verify general qualifications, the Procuring Entity shall not request any documents other than those specified in Articles 16.2 and 16.3, and will verify other necessary conditions based on the bidder’s submitted statements and information under Article 15.2.</w:t>
            </w:r>
          </w:p>
        </w:tc>
      </w:tr>
      <w:tr w:rsidR="009E5568" w:rsidRPr="00A12845" w14:paraId="517575EE" w14:textId="77777777" w:rsidTr="00A12845">
        <w:tc>
          <w:tcPr>
            <w:tcW w:w="2605" w:type="dxa"/>
          </w:tcPr>
          <w:p w14:paraId="4AEEC707" w14:textId="3117DFE3" w:rsidR="009E5568" w:rsidRPr="002A6489" w:rsidRDefault="009E5568" w:rsidP="00AB3AC1">
            <w:pPr>
              <w:pStyle w:val="ListParagraph"/>
              <w:numPr>
                <w:ilvl w:val="0"/>
                <w:numId w:val="47"/>
              </w:numPr>
              <w:jc w:val="both"/>
              <w:rPr>
                <w:rFonts w:ascii="Times New Roman" w:hAnsi="Times New Roman" w:cs="Times New Roman"/>
                <w:b/>
                <w:bCs/>
                <w:sz w:val="22"/>
                <w:szCs w:val="22"/>
                <w:lang w:val="mn-MN"/>
              </w:rPr>
            </w:pPr>
            <w:r w:rsidRPr="002A6489">
              <w:rPr>
                <w:rFonts w:ascii="Times New Roman" w:hAnsi="Times New Roman" w:cs="Times New Roman"/>
                <w:b/>
                <w:bCs/>
                <w:sz w:val="22"/>
                <w:szCs w:val="22"/>
                <w:lang w:val="mn-MN"/>
              </w:rPr>
              <w:t>Documents establishing the conformity of goods to the requirements</w:t>
            </w:r>
          </w:p>
        </w:tc>
        <w:tc>
          <w:tcPr>
            <w:tcW w:w="6750" w:type="dxa"/>
          </w:tcPr>
          <w:p w14:paraId="4556371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17.1. The bidder shall provide information on the origin of the goods using the relevant sections of Form 2 in Section V.</w:t>
            </w:r>
          </w:p>
          <w:p w14:paraId="178BC473" w14:textId="77777777" w:rsidR="009E5568" w:rsidRPr="00A12845" w:rsidRDefault="009E5568" w:rsidP="00356820">
            <w:pPr>
              <w:jc w:val="both"/>
              <w:rPr>
                <w:rFonts w:ascii="Times New Roman" w:hAnsi="Times New Roman" w:cs="Times New Roman"/>
                <w:sz w:val="22"/>
                <w:szCs w:val="22"/>
                <w:lang w:val="mn-MN"/>
              </w:rPr>
            </w:pPr>
          </w:p>
          <w:p w14:paraId="67FC1C82"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17.2. Proof of origin for imported goods is not required unless mandated by law.</w:t>
            </w:r>
          </w:p>
          <w:p w14:paraId="4DDE91ED" w14:textId="77777777" w:rsidR="009E5568" w:rsidRPr="00A12845" w:rsidRDefault="009E5568" w:rsidP="00356820">
            <w:pPr>
              <w:jc w:val="both"/>
              <w:rPr>
                <w:rFonts w:ascii="Times New Roman" w:hAnsi="Times New Roman" w:cs="Times New Roman"/>
                <w:sz w:val="22"/>
                <w:szCs w:val="22"/>
                <w:lang w:val="mn-MN"/>
              </w:rPr>
            </w:pPr>
          </w:p>
          <w:p w14:paraId="6E90FDB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17.3. The bidder shall submit documents proving that the offered goods comply with the technical specifications in Section III, as indicated in the BDS.</w:t>
            </w:r>
          </w:p>
          <w:p w14:paraId="4B63819F" w14:textId="77777777" w:rsidR="009E5568" w:rsidRPr="00A12845" w:rsidRDefault="009E5568" w:rsidP="00356820">
            <w:pPr>
              <w:jc w:val="both"/>
              <w:rPr>
                <w:rFonts w:ascii="Times New Roman" w:hAnsi="Times New Roman" w:cs="Times New Roman"/>
                <w:sz w:val="22"/>
                <w:szCs w:val="22"/>
                <w:lang w:val="mn-MN"/>
              </w:rPr>
            </w:pPr>
          </w:p>
          <w:p w14:paraId="437086B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17.4. Where specified in the BDS, the bidder shall provide samples or models of the offered goods before the bid opening deadline and participate in inspection and testing as indicated.</w:t>
            </w:r>
          </w:p>
          <w:p w14:paraId="4EEC8E57" w14:textId="77777777" w:rsidR="009E5568" w:rsidRPr="00A12845" w:rsidRDefault="009E5568" w:rsidP="00356820">
            <w:pPr>
              <w:jc w:val="both"/>
              <w:rPr>
                <w:rFonts w:ascii="Times New Roman" w:hAnsi="Times New Roman" w:cs="Times New Roman"/>
                <w:sz w:val="22"/>
                <w:szCs w:val="22"/>
                <w:lang w:val="mn-MN"/>
              </w:rPr>
            </w:pPr>
          </w:p>
          <w:p w14:paraId="641D8F79"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17.5. Proof may include publications, photographs, or the manufacturer’s official electronic website. Any deviations or omissions from the technical specifications must be accompanied by a written explanation.</w:t>
            </w:r>
          </w:p>
          <w:p w14:paraId="5D15F610" w14:textId="77777777" w:rsidR="009E5568" w:rsidRPr="00A12845" w:rsidRDefault="009E5568" w:rsidP="00356820">
            <w:pPr>
              <w:jc w:val="both"/>
              <w:rPr>
                <w:rFonts w:ascii="Times New Roman" w:hAnsi="Times New Roman" w:cs="Times New Roman"/>
                <w:sz w:val="22"/>
                <w:szCs w:val="22"/>
                <w:lang w:val="mn-MN"/>
              </w:rPr>
            </w:pPr>
          </w:p>
          <w:p w14:paraId="2E8DAD3D"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17.6. A list of spare parts, special tools, and other items required for continuous and proper use, with delivery locations and prices, shall be provided for the period specified in the BDS.</w:t>
            </w:r>
          </w:p>
          <w:p w14:paraId="0C3BC672" w14:textId="77777777" w:rsidR="009E5568" w:rsidRPr="00A12845" w:rsidRDefault="009E5568" w:rsidP="00356820">
            <w:pPr>
              <w:jc w:val="both"/>
              <w:rPr>
                <w:rFonts w:ascii="Times New Roman" w:hAnsi="Times New Roman" w:cs="Times New Roman"/>
                <w:sz w:val="22"/>
                <w:szCs w:val="22"/>
                <w:lang w:val="mn-MN"/>
              </w:rPr>
            </w:pPr>
          </w:p>
          <w:p w14:paraId="6C38A94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17.7. Quality, materials, equipment model, units of measurement, standards, trademarks, and catalog numbers specified in the technical specifications indicate the minimum requirements but are not restrictive.</w:t>
            </w:r>
          </w:p>
          <w:p w14:paraId="54C1F209" w14:textId="77777777" w:rsidR="009E5568" w:rsidRPr="00A12845" w:rsidRDefault="009E5568" w:rsidP="00356820">
            <w:pPr>
              <w:jc w:val="both"/>
              <w:rPr>
                <w:rFonts w:ascii="Times New Roman" w:hAnsi="Times New Roman" w:cs="Times New Roman"/>
                <w:sz w:val="22"/>
                <w:szCs w:val="22"/>
                <w:lang w:val="mn-MN"/>
              </w:rPr>
            </w:pPr>
          </w:p>
          <w:p w14:paraId="2F6F31C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17.8. Foreign entities must provide documentation showing how post-delivery maintenance and service under the contract will be carried out in Mongolia, either directly or through their established or to-be-established branch or representative office.</w:t>
            </w:r>
          </w:p>
          <w:p w14:paraId="57D5E926" w14:textId="77777777" w:rsidR="009E5568" w:rsidRPr="00A12845" w:rsidRDefault="009E5568" w:rsidP="00356820">
            <w:pPr>
              <w:jc w:val="both"/>
              <w:rPr>
                <w:rFonts w:ascii="Times New Roman" w:hAnsi="Times New Roman" w:cs="Times New Roman"/>
                <w:sz w:val="22"/>
                <w:szCs w:val="22"/>
                <w:lang w:val="mn-MN"/>
              </w:rPr>
            </w:pPr>
          </w:p>
          <w:p w14:paraId="445E3DAE"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17.9. Bidders offering non-Mongolian origin goods shall provide information and documentation on how post-delivery service will be provided.</w:t>
            </w:r>
          </w:p>
          <w:p w14:paraId="6E71251C" w14:textId="77777777" w:rsidR="009E5568" w:rsidRPr="00A12845" w:rsidRDefault="009E5568" w:rsidP="00356820">
            <w:pPr>
              <w:jc w:val="both"/>
              <w:rPr>
                <w:rFonts w:ascii="Times New Roman" w:hAnsi="Times New Roman" w:cs="Times New Roman"/>
                <w:sz w:val="22"/>
                <w:szCs w:val="22"/>
                <w:lang w:val="mn-MN"/>
              </w:rPr>
            </w:pPr>
          </w:p>
          <w:p w14:paraId="05A98867"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17.10. Proof that goods of Mongolian origin are eligible for preference in accordance with Article 8.4 of the Law shall be submitted, and the preference shall be applied as per the methodology approved by the Minister of Finance.</w:t>
            </w:r>
          </w:p>
          <w:p w14:paraId="53E29A2E" w14:textId="77777777" w:rsidR="009E5568" w:rsidRPr="00A12845" w:rsidRDefault="009E5568" w:rsidP="00356820">
            <w:pPr>
              <w:jc w:val="both"/>
              <w:rPr>
                <w:rFonts w:ascii="Times New Roman" w:hAnsi="Times New Roman" w:cs="Times New Roman"/>
                <w:sz w:val="22"/>
                <w:szCs w:val="22"/>
                <w:lang w:val="mn-MN"/>
              </w:rPr>
            </w:pPr>
          </w:p>
          <w:p w14:paraId="3741AA7B"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17.11. Proof of Mongolian origin shall be provided for goods offered as per Article 1.3 of the Bidding Documents. Failure to provide proof will render the goods non-compliant.</w:t>
            </w:r>
          </w:p>
          <w:p w14:paraId="6D360D5E" w14:textId="77777777" w:rsidR="009E5568" w:rsidRPr="00A12845" w:rsidRDefault="009E5568" w:rsidP="00356820">
            <w:pPr>
              <w:jc w:val="both"/>
              <w:rPr>
                <w:rFonts w:ascii="Times New Roman" w:hAnsi="Times New Roman" w:cs="Times New Roman"/>
                <w:sz w:val="22"/>
                <w:szCs w:val="22"/>
                <w:lang w:val="mn-MN"/>
              </w:rPr>
            </w:pPr>
          </w:p>
          <w:p w14:paraId="4DABC37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17.12. Bids from entities restricted from participating are considered non-compliant.</w:t>
            </w:r>
          </w:p>
        </w:tc>
      </w:tr>
      <w:tr w:rsidR="009E5568" w:rsidRPr="00A12845" w14:paraId="4E66AD13" w14:textId="77777777" w:rsidTr="00A12845">
        <w:tc>
          <w:tcPr>
            <w:tcW w:w="2605" w:type="dxa"/>
          </w:tcPr>
          <w:p w14:paraId="223A07ED" w14:textId="51A4EEAE"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lastRenderedPageBreak/>
              <w:t>Requirement for capacity and Experience</w:t>
            </w:r>
          </w:p>
        </w:tc>
        <w:tc>
          <w:tcPr>
            <w:tcW w:w="6750" w:type="dxa"/>
          </w:tcPr>
          <w:p w14:paraId="274EC81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18.1. The Procuring Entity shall specify in the BDS the minimum requirements and criteria that must be met regarding financial and technical capacity and experience, in accordance with Article 15 of the Law.</w:t>
            </w:r>
          </w:p>
          <w:p w14:paraId="14600982" w14:textId="77777777" w:rsidR="009E5568" w:rsidRPr="00A12845" w:rsidRDefault="009E5568" w:rsidP="00356820">
            <w:pPr>
              <w:jc w:val="both"/>
              <w:rPr>
                <w:rFonts w:ascii="Times New Roman" w:hAnsi="Times New Roman" w:cs="Times New Roman"/>
                <w:sz w:val="22"/>
                <w:szCs w:val="22"/>
                <w:lang w:val="mn-MN"/>
              </w:rPr>
            </w:pPr>
          </w:p>
          <w:p w14:paraId="4359753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18.2. A partnership shall collectively meet the minimum requirements and criteria specified in Section 18.1, regardless of the number of members.</w:t>
            </w:r>
          </w:p>
          <w:p w14:paraId="59F20F7A" w14:textId="77777777" w:rsidR="009E5568" w:rsidRPr="00A12845" w:rsidRDefault="009E5568" w:rsidP="00356820">
            <w:pPr>
              <w:jc w:val="both"/>
              <w:rPr>
                <w:rFonts w:ascii="Times New Roman" w:hAnsi="Times New Roman" w:cs="Times New Roman"/>
                <w:sz w:val="22"/>
                <w:szCs w:val="22"/>
                <w:lang w:val="mn-MN"/>
              </w:rPr>
            </w:pPr>
          </w:p>
          <w:p w14:paraId="36488F0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18.3. If the BDS specifies thresholds for sales revenue or the value of similar contracts as per Section 18.1, the member of the partnership authorized to represent the partnership must meet at least 40% of the requirement, and each other member must meet at least 25%.</w:t>
            </w:r>
          </w:p>
          <w:p w14:paraId="18A3622C" w14:textId="77777777" w:rsidR="009E5568" w:rsidRPr="00A12845" w:rsidRDefault="009E5568" w:rsidP="00356820">
            <w:pPr>
              <w:jc w:val="both"/>
              <w:rPr>
                <w:rFonts w:ascii="Times New Roman" w:hAnsi="Times New Roman" w:cs="Times New Roman"/>
                <w:sz w:val="22"/>
                <w:szCs w:val="22"/>
                <w:lang w:val="mn-MN"/>
              </w:rPr>
            </w:pPr>
          </w:p>
          <w:p w14:paraId="4EFA040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18.4. Licenses or certificates required for supplying goods or providing related services shall be indicated in the BDS. If the Procuring Entity requires a single license or certificate for the goods or services, each member of the partnership must satisfy this requirement. If multiple licenses or certificates are required, the members collectively must fully satisfy them.</w:t>
            </w:r>
          </w:p>
          <w:p w14:paraId="68797CC6" w14:textId="77777777" w:rsidR="009E5568" w:rsidRPr="00A12845" w:rsidRDefault="009E5568" w:rsidP="00356820">
            <w:pPr>
              <w:jc w:val="both"/>
              <w:rPr>
                <w:rFonts w:ascii="Times New Roman" w:hAnsi="Times New Roman" w:cs="Times New Roman"/>
                <w:sz w:val="22"/>
                <w:szCs w:val="22"/>
                <w:lang w:val="mn-MN"/>
              </w:rPr>
            </w:pPr>
          </w:p>
          <w:p w14:paraId="17B497E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18.5. Subcontractors shall submit documents proving that they meet the relevant parts of the requirements and criteria specified in this section.</w:t>
            </w:r>
          </w:p>
          <w:p w14:paraId="0634B9A3" w14:textId="77777777" w:rsidR="009E5568" w:rsidRPr="00A12845" w:rsidRDefault="009E5568" w:rsidP="00356820">
            <w:pPr>
              <w:jc w:val="both"/>
              <w:rPr>
                <w:rFonts w:ascii="Times New Roman" w:hAnsi="Times New Roman" w:cs="Times New Roman"/>
                <w:sz w:val="22"/>
                <w:szCs w:val="22"/>
                <w:lang w:val="mn-MN"/>
              </w:rPr>
            </w:pPr>
          </w:p>
          <w:p w14:paraId="2FC25C9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18.6. If information on contracts that the bidder or its partnership members are currently executing or authorized to execute is required, it shall be specified in the BDS and submitted with the bid.</w:t>
            </w:r>
          </w:p>
        </w:tc>
      </w:tr>
      <w:tr w:rsidR="009E5568" w:rsidRPr="00A12845" w14:paraId="6A7E7602" w14:textId="77777777" w:rsidTr="00A12845">
        <w:tc>
          <w:tcPr>
            <w:tcW w:w="2605" w:type="dxa"/>
          </w:tcPr>
          <w:p w14:paraId="540A8FC9" w14:textId="6770A002"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lastRenderedPageBreak/>
              <w:t>Documents establishing financial capacity</w:t>
            </w:r>
          </w:p>
        </w:tc>
        <w:tc>
          <w:tcPr>
            <w:tcW w:w="6750" w:type="dxa"/>
          </w:tcPr>
          <w:p w14:paraId="343B02B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19.1. If the Procuring Entity requires submission of documents to demonstrate financial capacity, it shall specify in the Data Sheet the documents required under Articles 16.2 and 16.4 of the Law, as well as those falling under Article 16.5. The Data Sheet shall also indicate the period of the financial statements that will serve as the basis for evaluating the bidder’s financial capacity.</w:t>
            </w:r>
          </w:p>
          <w:p w14:paraId="56E3E126" w14:textId="77777777" w:rsidR="009E5568" w:rsidRPr="00A12845" w:rsidRDefault="009E5568" w:rsidP="00356820">
            <w:pPr>
              <w:jc w:val="both"/>
              <w:rPr>
                <w:rFonts w:ascii="Times New Roman" w:hAnsi="Times New Roman" w:cs="Times New Roman"/>
                <w:sz w:val="22"/>
                <w:szCs w:val="22"/>
                <w:lang w:val="mn-MN"/>
              </w:rPr>
            </w:pPr>
          </w:p>
          <w:p w14:paraId="7F415142"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19.2. Only information provided by the bidder’s account-holding bank regarding the bidder’s account balances shall be considered when evaluating financial capacity. Information from other banks or financial institutions shall not be taken into account. The Procuring Entity shall not require bank statements for any matters not specified herein.</w:t>
            </w:r>
          </w:p>
          <w:p w14:paraId="07D744BF" w14:textId="77777777" w:rsidR="009E5568" w:rsidRPr="00A12845" w:rsidRDefault="009E5568" w:rsidP="00356820">
            <w:pPr>
              <w:jc w:val="both"/>
              <w:rPr>
                <w:rFonts w:ascii="Times New Roman" w:hAnsi="Times New Roman" w:cs="Times New Roman"/>
                <w:sz w:val="22"/>
                <w:szCs w:val="22"/>
                <w:lang w:val="mn-MN"/>
              </w:rPr>
            </w:pPr>
          </w:p>
          <w:p w14:paraId="6874F8EC"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19.3. If specified in Section 19.1 of the Data Sheet, the Procuring Entity shall obtain, through the electronic system, a reference regarding whether the Mongolian legal entity has any overdue loans with banks or financial institutions as of the date following the publication of the tender, in accordance with Article 4.1.5 of the Law on Credit Information. The Procuring Entity shall not request such a reference directly from banks or financial institutions.</w:t>
            </w:r>
          </w:p>
        </w:tc>
      </w:tr>
      <w:tr w:rsidR="009E5568" w:rsidRPr="00A12845" w14:paraId="2EE5597E" w14:textId="77777777" w:rsidTr="00A12845">
        <w:tc>
          <w:tcPr>
            <w:tcW w:w="2605" w:type="dxa"/>
          </w:tcPr>
          <w:p w14:paraId="108229BC" w14:textId="325F962D"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Documents establishing technical capacity and experience</w:t>
            </w:r>
          </w:p>
        </w:tc>
        <w:tc>
          <w:tcPr>
            <w:tcW w:w="6750" w:type="dxa"/>
          </w:tcPr>
          <w:p w14:paraId="6C87C03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20.1. If the Procuring Entity requires submission of documents to demonstrate technical capacity and experience, it shall specify in the Data Sheet the documents required under Articles 17.2.2, 17.2.3, 17.2.4, and 17.2.5 of the Law, as well as those falling under Article 17.4.</w:t>
            </w:r>
          </w:p>
        </w:tc>
      </w:tr>
      <w:tr w:rsidR="009E5568" w:rsidRPr="00A12845" w14:paraId="11B14C8C" w14:textId="77777777" w:rsidTr="00A12845">
        <w:tc>
          <w:tcPr>
            <w:tcW w:w="2605" w:type="dxa"/>
          </w:tcPr>
          <w:p w14:paraId="2FA6FF15" w14:textId="204A619E"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Bid price and discounts</w:t>
            </w:r>
          </w:p>
        </w:tc>
        <w:tc>
          <w:tcPr>
            <w:tcW w:w="6750" w:type="dxa"/>
          </w:tcPr>
          <w:p w14:paraId="349486F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21.1. The price and any discounts offered by the Bidder shall comply with the requirements specified in this Section.</w:t>
            </w:r>
          </w:p>
          <w:p w14:paraId="410AB6BA" w14:textId="77777777" w:rsidR="009E5568" w:rsidRPr="00A12845" w:rsidRDefault="009E5568" w:rsidP="00356820">
            <w:pPr>
              <w:jc w:val="both"/>
              <w:rPr>
                <w:rFonts w:ascii="Times New Roman" w:hAnsi="Times New Roman" w:cs="Times New Roman"/>
                <w:sz w:val="22"/>
                <w:szCs w:val="22"/>
                <w:lang w:val="mn-MN"/>
              </w:rPr>
            </w:pPr>
          </w:p>
          <w:p w14:paraId="5310E73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21.2. The breakdown of the price for goods shall include, for each lot, the unit and total price for each item.</w:t>
            </w:r>
          </w:p>
          <w:p w14:paraId="4A832D87" w14:textId="77777777" w:rsidR="009E5568" w:rsidRPr="00A12845" w:rsidRDefault="009E5568" w:rsidP="00356820">
            <w:pPr>
              <w:jc w:val="both"/>
              <w:rPr>
                <w:rFonts w:ascii="Times New Roman" w:hAnsi="Times New Roman" w:cs="Times New Roman"/>
                <w:sz w:val="22"/>
                <w:szCs w:val="22"/>
                <w:lang w:val="mn-MN"/>
              </w:rPr>
            </w:pPr>
          </w:p>
          <w:p w14:paraId="25767A3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21.3. If the Bidder intends to offer a discount, it shall indicate this in the Bid Submission Form specified in Section V, as provided in Clause 14.</w:t>
            </w:r>
          </w:p>
          <w:p w14:paraId="4D3C936F" w14:textId="77777777" w:rsidR="009E5568" w:rsidRPr="00A12845" w:rsidRDefault="009E5568" w:rsidP="00356820">
            <w:pPr>
              <w:jc w:val="both"/>
              <w:rPr>
                <w:rFonts w:ascii="Times New Roman" w:hAnsi="Times New Roman" w:cs="Times New Roman"/>
                <w:sz w:val="22"/>
                <w:szCs w:val="22"/>
                <w:lang w:val="mn-MN"/>
              </w:rPr>
            </w:pPr>
          </w:p>
          <w:p w14:paraId="27F0ED4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21.4. The bid price shall be considered the price after applying the discount as calculated under Clause 21.3.</w:t>
            </w:r>
          </w:p>
          <w:p w14:paraId="60CBA278" w14:textId="77777777" w:rsidR="009E5568" w:rsidRPr="00A12845" w:rsidRDefault="009E5568" w:rsidP="00356820">
            <w:pPr>
              <w:jc w:val="both"/>
              <w:rPr>
                <w:rFonts w:ascii="Times New Roman" w:hAnsi="Times New Roman" w:cs="Times New Roman"/>
                <w:sz w:val="22"/>
                <w:szCs w:val="22"/>
                <w:lang w:val="mn-MN"/>
              </w:rPr>
            </w:pPr>
          </w:p>
          <w:p w14:paraId="7F24C21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21.5. Unless otherwise provided by law or in the BDS, the price offered by the Bidder shall remain fixed during the implementation of the Contract and shall not be subject to adjustment. A bid that proposes an adjustable price shall be considered non-compliant. In procurements where price adjustment is allowed in the BDS, submitting a bid with a fixed price shall not be grounds for rejection, and any price adjustment shall be treated as equal to zero during contract execution.</w:t>
            </w:r>
          </w:p>
          <w:p w14:paraId="4036C6CB" w14:textId="77777777" w:rsidR="009E5568" w:rsidRPr="00A12845" w:rsidRDefault="009E5568" w:rsidP="00356820">
            <w:pPr>
              <w:jc w:val="both"/>
              <w:rPr>
                <w:rFonts w:ascii="Times New Roman" w:hAnsi="Times New Roman" w:cs="Times New Roman"/>
                <w:sz w:val="22"/>
                <w:szCs w:val="22"/>
                <w:lang w:val="mn-MN"/>
              </w:rPr>
            </w:pPr>
          </w:p>
          <w:p w14:paraId="10753CE1"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lastRenderedPageBreak/>
              <w:t>21.6. For supply of goods, where International Commercial Terms (Incoterms) published by the International Chamber of Commerce are applied and not specified in the BDS, the latest version of Delivery Duty Paid (DDP) shall be used for delivery to the location specified in the delivery schedule.</w:t>
            </w:r>
          </w:p>
          <w:p w14:paraId="7CAD4320" w14:textId="77777777" w:rsidR="009E5568" w:rsidRPr="00A12845" w:rsidRDefault="009E5568" w:rsidP="00356820">
            <w:pPr>
              <w:jc w:val="both"/>
              <w:rPr>
                <w:rFonts w:ascii="Times New Roman" w:hAnsi="Times New Roman" w:cs="Times New Roman"/>
                <w:sz w:val="22"/>
                <w:szCs w:val="22"/>
                <w:lang w:val="mn-MN"/>
              </w:rPr>
            </w:pPr>
          </w:p>
          <w:p w14:paraId="1DF5161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21.7. Regardless of whether specifically included in the price breakdown, the bid price shall be deemed to include the costs specified in Article 27.13 of the Law.</w:t>
            </w:r>
          </w:p>
          <w:p w14:paraId="5E5D46BF" w14:textId="77777777" w:rsidR="009E5568" w:rsidRPr="00A12845" w:rsidRDefault="009E5568" w:rsidP="00356820">
            <w:pPr>
              <w:jc w:val="both"/>
              <w:rPr>
                <w:rFonts w:ascii="Times New Roman" w:hAnsi="Times New Roman" w:cs="Times New Roman"/>
                <w:sz w:val="22"/>
                <w:szCs w:val="22"/>
                <w:lang w:val="mn-MN"/>
              </w:rPr>
            </w:pPr>
          </w:p>
          <w:p w14:paraId="3B6FF7C9"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21.8. If the total of the price breakdown for goods, as specified in Clause 21.2, is arithmetically correct but differs from the price indicated in the Bid Submission Form, the total of the price breakdown shall be considered the bid price.</w:t>
            </w:r>
          </w:p>
          <w:p w14:paraId="5181B129" w14:textId="77777777" w:rsidR="009E5568" w:rsidRPr="00A12845" w:rsidRDefault="009E5568" w:rsidP="00356820">
            <w:pPr>
              <w:jc w:val="both"/>
              <w:rPr>
                <w:rFonts w:ascii="Times New Roman" w:hAnsi="Times New Roman" w:cs="Times New Roman"/>
                <w:sz w:val="22"/>
                <w:szCs w:val="22"/>
                <w:lang w:val="mn-MN"/>
              </w:rPr>
            </w:pPr>
          </w:p>
          <w:p w14:paraId="7776553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21.9. In cases provided for in Article 21.5 of the Law, if the Bidder’s price is below 80% of the estimated budget, the Bidder shall submit a justified explanation that the offered price will not negatively affect the scope, quality, or performance of the goods and associated services.</w:t>
            </w:r>
          </w:p>
        </w:tc>
      </w:tr>
      <w:tr w:rsidR="009E5568" w:rsidRPr="00A12845" w14:paraId="794DA372" w14:textId="77777777" w:rsidTr="00A12845">
        <w:tc>
          <w:tcPr>
            <w:tcW w:w="2605" w:type="dxa"/>
          </w:tcPr>
          <w:p w14:paraId="59D257AC" w14:textId="3071A1F7"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lastRenderedPageBreak/>
              <w:t>Bid currency</w:t>
            </w:r>
          </w:p>
        </w:tc>
        <w:tc>
          <w:tcPr>
            <w:tcW w:w="6750" w:type="dxa"/>
          </w:tcPr>
          <w:p w14:paraId="757A3FE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22.1. Unless otherwise provided by international treaties or laws of Mongolia, the bid price shall be expressed in the national currency, the Mongolian tugrik, in accordance with Articles 4.1 and 4.2 of the Law on Settlement in National Currency.</w:t>
            </w:r>
          </w:p>
          <w:p w14:paraId="6DF208EF" w14:textId="3C03E56C"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 xml:space="preserve">22.2. In accordance with Mongolia’s international treaties, or based on a permit issued by the Bank of Mongolia under Article 4.1 of the Law on Settlement in National Currency, the Procuring Entity may specify a different currency for the bid than the national currency stated in Clause </w:t>
            </w:r>
            <w:r w:rsidR="00A12845">
              <w:rPr>
                <w:rFonts w:ascii="Times New Roman" w:hAnsi="Times New Roman" w:cs="Times New Roman"/>
                <w:sz w:val="22"/>
                <w:szCs w:val="22"/>
                <w:lang w:val="mn-MN"/>
              </w:rPr>
              <w:t>22.1.</w:t>
            </w:r>
          </w:p>
        </w:tc>
      </w:tr>
      <w:tr w:rsidR="009E5568" w:rsidRPr="00A12845" w14:paraId="2C086714" w14:textId="77777777" w:rsidTr="00A12845">
        <w:tc>
          <w:tcPr>
            <w:tcW w:w="2605" w:type="dxa"/>
          </w:tcPr>
          <w:p w14:paraId="32843889" w14:textId="703BB62B"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Bid validity period</w:t>
            </w:r>
          </w:p>
        </w:tc>
        <w:tc>
          <w:tcPr>
            <w:tcW w:w="6750" w:type="dxa"/>
          </w:tcPr>
          <w:p w14:paraId="1579BDC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23.1. In accordance with Article 21.1.1 of the Law, the Bidder shall specify in the bid submission form that its bid will remain valid for no less than 30 working days from the bid opening date.</w:t>
            </w:r>
          </w:p>
          <w:p w14:paraId="7A736019" w14:textId="77777777" w:rsidR="009E5568" w:rsidRPr="00A12845" w:rsidRDefault="009E5568" w:rsidP="00356820">
            <w:pPr>
              <w:jc w:val="both"/>
              <w:rPr>
                <w:rFonts w:ascii="Times New Roman" w:hAnsi="Times New Roman" w:cs="Times New Roman"/>
                <w:sz w:val="22"/>
                <w:szCs w:val="22"/>
                <w:lang w:val="mn-MN"/>
              </w:rPr>
            </w:pPr>
          </w:p>
          <w:p w14:paraId="373A9E3C"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23.2. If the Bidder extends the bid validity period, the validity of the bid security specified in Clause 24 shall also be extended under the same conditions of the bid security, for which both the Bidder and the issuer of the security are responsible.</w:t>
            </w:r>
          </w:p>
          <w:p w14:paraId="5ED54713" w14:textId="77777777" w:rsidR="009E5568" w:rsidRPr="00A12845" w:rsidRDefault="009E5568" w:rsidP="00356820">
            <w:pPr>
              <w:jc w:val="both"/>
              <w:rPr>
                <w:rFonts w:ascii="Times New Roman" w:hAnsi="Times New Roman" w:cs="Times New Roman"/>
                <w:sz w:val="22"/>
                <w:szCs w:val="22"/>
                <w:lang w:val="mn-MN"/>
              </w:rPr>
            </w:pPr>
          </w:p>
          <w:p w14:paraId="3714979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23.3. In cases where the tender is conducted in advance as provided in Article 32.5 of the Law, the bid validity period of the Bidder shall be effective until the contract is signed, after the funding source for the procurement of goods has been approved.</w:t>
            </w:r>
          </w:p>
        </w:tc>
      </w:tr>
      <w:tr w:rsidR="009E5568" w:rsidRPr="00A12845" w14:paraId="6A45D92A" w14:textId="77777777" w:rsidTr="00A12845">
        <w:tc>
          <w:tcPr>
            <w:tcW w:w="2605" w:type="dxa"/>
          </w:tcPr>
          <w:p w14:paraId="59674155" w14:textId="3532CCCB"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 xml:space="preserve">Bid Security </w:t>
            </w:r>
          </w:p>
        </w:tc>
        <w:tc>
          <w:tcPr>
            <w:tcW w:w="6750" w:type="dxa"/>
          </w:tcPr>
          <w:p w14:paraId="6942364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24.1. The Procuring Entity shall specify in the Data Sheet that, in cases provided for under Article 14.1 of the Law, the Bidder is required to submit a bid security in accordance with the “Regulation on Issuance and Income of Procurement Guarantees,” calculated at 0.5% of the estimated budget.</w:t>
            </w:r>
          </w:p>
          <w:p w14:paraId="2C28A71F" w14:textId="77777777" w:rsidR="009E5568" w:rsidRPr="00A12845" w:rsidRDefault="009E5568" w:rsidP="00356820">
            <w:pPr>
              <w:jc w:val="both"/>
              <w:rPr>
                <w:rFonts w:ascii="Times New Roman" w:hAnsi="Times New Roman" w:cs="Times New Roman"/>
                <w:sz w:val="22"/>
                <w:szCs w:val="22"/>
                <w:lang w:val="mn-MN"/>
              </w:rPr>
            </w:pPr>
          </w:p>
          <w:p w14:paraId="2EA010A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24.2. If the tender is divided into lots, the bid security shall be submitted for each lot in accordance with Clause 24.1 of the Data Sheet.</w:t>
            </w:r>
          </w:p>
          <w:p w14:paraId="4DAAA516" w14:textId="77777777" w:rsidR="009E5568" w:rsidRPr="00A12845" w:rsidRDefault="009E5568" w:rsidP="00356820">
            <w:pPr>
              <w:jc w:val="both"/>
              <w:rPr>
                <w:rFonts w:ascii="Times New Roman" w:hAnsi="Times New Roman" w:cs="Times New Roman"/>
                <w:sz w:val="22"/>
                <w:szCs w:val="22"/>
                <w:lang w:val="mn-MN"/>
              </w:rPr>
            </w:pPr>
          </w:p>
          <w:p w14:paraId="268C2A77"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24.3. In the case of a partnership (joint venture), the member authorized to represent the partnership shall submit the bid security.</w:t>
            </w:r>
          </w:p>
        </w:tc>
      </w:tr>
      <w:tr w:rsidR="009E5568" w:rsidRPr="00A12845" w14:paraId="54FE8E82" w14:textId="77777777" w:rsidTr="00A12845">
        <w:tc>
          <w:tcPr>
            <w:tcW w:w="9355" w:type="dxa"/>
            <w:gridSpan w:val="2"/>
          </w:tcPr>
          <w:p w14:paraId="2014B208" w14:textId="7C774BE5" w:rsidR="009E5568" w:rsidRPr="00A12845" w:rsidRDefault="009E5568" w:rsidP="00A12845">
            <w:pPr>
              <w:jc w:val="center"/>
              <w:rPr>
                <w:rFonts w:ascii="Times New Roman" w:hAnsi="Times New Roman" w:cs="Times New Roman"/>
                <w:sz w:val="22"/>
                <w:szCs w:val="22"/>
                <w:lang w:val="mn-MN"/>
              </w:rPr>
            </w:pPr>
            <w:r w:rsidRPr="00A12845">
              <w:rPr>
                <w:rFonts w:ascii="Times New Roman" w:hAnsi="Times New Roman" w:cs="Times New Roman"/>
                <w:b/>
                <w:bCs/>
                <w:sz w:val="22"/>
                <w:szCs w:val="22"/>
                <w:lang w:val="mn-MN"/>
              </w:rPr>
              <w:lastRenderedPageBreak/>
              <w:t>D. SUBMISSION AND OPENING OF TENDERS</w:t>
            </w:r>
          </w:p>
        </w:tc>
      </w:tr>
      <w:tr w:rsidR="009E5568" w:rsidRPr="00A12845" w14:paraId="7EDB5842" w14:textId="77777777" w:rsidTr="00A12845">
        <w:tc>
          <w:tcPr>
            <w:tcW w:w="2605" w:type="dxa"/>
          </w:tcPr>
          <w:p w14:paraId="7B9F1044" w14:textId="327C4653"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Bid Authentication and Submission</w:t>
            </w:r>
          </w:p>
          <w:p w14:paraId="203FFDB0" w14:textId="77777777" w:rsidR="009E5568" w:rsidRPr="00A12845" w:rsidRDefault="009E5568" w:rsidP="00AD6B95">
            <w:pPr>
              <w:jc w:val="both"/>
              <w:rPr>
                <w:rFonts w:ascii="Times New Roman" w:hAnsi="Times New Roman" w:cs="Times New Roman"/>
                <w:sz w:val="22"/>
                <w:szCs w:val="22"/>
                <w:lang w:val="mn-MN"/>
              </w:rPr>
            </w:pPr>
          </w:p>
        </w:tc>
        <w:tc>
          <w:tcPr>
            <w:tcW w:w="6750" w:type="dxa"/>
          </w:tcPr>
          <w:p w14:paraId="51F3FB8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25.1. The Bid shall be authenticated and submitted through the electronic system in accordance with Article 22.1 of the Law. If a bid security is required, it shall be submitted in accordance with Clause 24.</w:t>
            </w:r>
          </w:p>
          <w:p w14:paraId="1804C1BC"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25.2. A person authenticated under Clause 25.1 who is authorized to represent the Bidder without a power of attorney is not required to submit a separate power of attorney.</w:t>
            </w:r>
          </w:p>
          <w:p w14:paraId="0989076B"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25.3. If the person authorized to represent the Bidder without a power of attorney authenticates the Bid using a digital signature, the form specified in Section V shall be considered authenticated with a seal or stamp in accordance with Clause 25.1. In this case, no power of attorney or corporate seal/stamp shall be required for the authentication of the form.</w:t>
            </w:r>
          </w:p>
          <w:p w14:paraId="68EE373C"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25.4. If the Bidder submits information that falls under personal sensitive data as defined in Article 22.5 of the Law, such information shall be submitted without disclosure in accordance with the statement specified in Form 6 of Section V, as provided in Article 22.6.3 of the Law.</w:t>
            </w:r>
          </w:p>
          <w:p w14:paraId="15C9EED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25.5. Documents and information required to be disclosed under Article 22.6 of the Law must be submitted. The provisions of Clause 25.4 do not apply to these documents. The Procuring Entity shall specify in the Data Sheet any additional documents to be disclosed for the tender. If such documents contain personal sensitive data, the Bid shall be submitted based on the data owner’s consent.</w:t>
            </w:r>
          </w:p>
        </w:tc>
      </w:tr>
      <w:tr w:rsidR="009E5568" w:rsidRPr="00A12845" w14:paraId="1226589F" w14:textId="77777777" w:rsidTr="00A12845">
        <w:tc>
          <w:tcPr>
            <w:tcW w:w="2605" w:type="dxa"/>
          </w:tcPr>
          <w:p w14:paraId="3FD5CCBE" w14:textId="36EF5E88" w:rsidR="009E5568" w:rsidRPr="00AD6B95" w:rsidRDefault="009E5568" w:rsidP="00AB3AC1">
            <w:pPr>
              <w:pStyle w:val="ListParagraph"/>
              <w:numPr>
                <w:ilvl w:val="0"/>
                <w:numId w:val="47"/>
              </w:numPr>
              <w:jc w:val="both"/>
              <w:rPr>
                <w:rFonts w:ascii="Times New Roman" w:hAnsi="Times New Roman" w:cs="Times New Roman"/>
                <w:b/>
                <w:bCs/>
                <w:sz w:val="22"/>
                <w:szCs w:val="22"/>
                <w:lang w:val="mn-MN"/>
              </w:rPr>
            </w:pPr>
            <w:r w:rsidRPr="00AD6B95">
              <w:rPr>
                <w:rFonts w:ascii="Times New Roman" w:hAnsi="Times New Roman" w:cs="Times New Roman"/>
                <w:b/>
                <w:bCs/>
                <w:sz w:val="22"/>
                <w:szCs w:val="22"/>
                <w:lang w:val="mn-MN"/>
              </w:rPr>
              <w:t>Deadline for Bid Submission and Bid Opening</w:t>
            </w:r>
          </w:p>
        </w:tc>
        <w:tc>
          <w:tcPr>
            <w:tcW w:w="6750" w:type="dxa"/>
          </w:tcPr>
          <w:p w14:paraId="081C7D1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26.1. The deadline for bid submission shall be specified in the Data Sheet. The date and time shall be calculated according to the server time of the electronic system.</w:t>
            </w:r>
          </w:p>
          <w:p w14:paraId="47F80D6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26.2. The Procuring Entity shall conduct the bid opening through the electronic system on the date and time specified in the Data Sheet. The Bidder or its representative has the right to attend the bid opening.</w:t>
            </w:r>
          </w:p>
        </w:tc>
      </w:tr>
      <w:tr w:rsidR="009E5568" w:rsidRPr="00A12845" w14:paraId="3A5420E2" w14:textId="77777777" w:rsidTr="00A12845">
        <w:tc>
          <w:tcPr>
            <w:tcW w:w="9355" w:type="dxa"/>
            <w:gridSpan w:val="2"/>
          </w:tcPr>
          <w:p w14:paraId="2D193006" w14:textId="3E04CE55" w:rsidR="009E5568" w:rsidRPr="00A12845" w:rsidRDefault="009E5568" w:rsidP="00A12845">
            <w:pPr>
              <w:jc w:val="center"/>
              <w:rPr>
                <w:rFonts w:ascii="Times New Roman" w:hAnsi="Times New Roman" w:cs="Times New Roman"/>
                <w:b/>
                <w:bCs/>
                <w:sz w:val="22"/>
                <w:szCs w:val="22"/>
                <w:lang w:val="mn-MN"/>
              </w:rPr>
            </w:pPr>
            <w:r w:rsidRPr="00A12845">
              <w:rPr>
                <w:rFonts w:ascii="Times New Roman" w:hAnsi="Times New Roman" w:cs="Times New Roman"/>
                <w:b/>
                <w:bCs/>
                <w:sz w:val="22"/>
                <w:szCs w:val="22"/>
                <w:lang w:val="mn-MN"/>
              </w:rPr>
              <w:t>E. PROCURING ENTITY DECISION</w:t>
            </w:r>
          </w:p>
        </w:tc>
      </w:tr>
      <w:tr w:rsidR="009E5568" w:rsidRPr="00A12845" w14:paraId="539DD000" w14:textId="77777777" w:rsidTr="00A12845">
        <w:tc>
          <w:tcPr>
            <w:tcW w:w="2605" w:type="dxa"/>
          </w:tcPr>
          <w:p w14:paraId="74348BD3" w14:textId="3997CDAA" w:rsidR="009E5568" w:rsidRPr="00025C39" w:rsidRDefault="009E5568" w:rsidP="00AB3AC1">
            <w:pPr>
              <w:pStyle w:val="ListParagraph"/>
              <w:numPr>
                <w:ilvl w:val="0"/>
                <w:numId w:val="47"/>
              </w:numPr>
              <w:jc w:val="both"/>
              <w:rPr>
                <w:rFonts w:ascii="Times New Roman" w:hAnsi="Times New Roman" w:cs="Times New Roman"/>
                <w:b/>
                <w:bCs/>
                <w:sz w:val="22"/>
                <w:szCs w:val="22"/>
                <w:lang w:val="mn-MN"/>
              </w:rPr>
            </w:pPr>
            <w:r w:rsidRPr="00025C39">
              <w:rPr>
                <w:rFonts w:ascii="Times New Roman" w:hAnsi="Times New Roman" w:cs="Times New Roman"/>
                <w:b/>
                <w:bCs/>
                <w:sz w:val="22"/>
                <w:szCs w:val="22"/>
                <w:lang w:val="mn-MN"/>
              </w:rPr>
              <w:t>Clarifications on the Tender</w:t>
            </w:r>
          </w:p>
        </w:tc>
        <w:tc>
          <w:tcPr>
            <w:tcW w:w="6750" w:type="dxa"/>
          </w:tcPr>
          <w:p w14:paraId="1EE5092D"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27.1. If the Procuring Entity requests clarifications regarding the tender, it shall follow the procedure prescribed in Article 25 of the Law.</w:t>
            </w:r>
          </w:p>
        </w:tc>
      </w:tr>
      <w:tr w:rsidR="009E5568" w:rsidRPr="00A12845" w14:paraId="1728E9DB" w14:textId="77777777" w:rsidTr="00A12845">
        <w:tc>
          <w:tcPr>
            <w:tcW w:w="2605" w:type="dxa"/>
          </w:tcPr>
          <w:p w14:paraId="684162DE" w14:textId="77777777" w:rsidR="009E5568" w:rsidRPr="00025C39" w:rsidRDefault="009E5568" w:rsidP="00AB3AC1">
            <w:pPr>
              <w:pStyle w:val="ListParagraph"/>
              <w:numPr>
                <w:ilvl w:val="0"/>
                <w:numId w:val="47"/>
              </w:numPr>
              <w:jc w:val="both"/>
              <w:rPr>
                <w:rFonts w:ascii="Times New Roman" w:hAnsi="Times New Roman" w:cs="Times New Roman"/>
                <w:b/>
                <w:bCs/>
                <w:sz w:val="22"/>
                <w:szCs w:val="22"/>
                <w:lang w:val="mn-MN"/>
              </w:rPr>
            </w:pPr>
            <w:r w:rsidRPr="00025C39">
              <w:rPr>
                <w:rFonts w:ascii="Times New Roman" w:hAnsi="Times New Roman" w:cs="Times New Roman"/>
                <w:b/>
                <w:bCs/>
                <w:sz w:val="22"/>
                <w:szCs w:val="22"/>
                <w:lang w:val="mn-MN"/>
              </w:rPr>
              <w:t>28. Review of Compliance with Requirements</w:t>
            </w:r>
          </w:p>
        </w:tc>
        <w:tc>
          <w:tcPr>
            <w:tcW w:w="6750" w:type="dxa"/>
          </w:tcPr>
          <w:p w14:paraId="2F7ADACE"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28.1. In reviewing the tender, the Procuring Entity shall apply the procedure set out in Article 26 of the Law and shall examine the submission based on the documents specified in Clause 13 of the Data Sheet, relevant information submitted, and any explanations, clarifications, templates, or samples provided by the Bidder.</w:t>
            </w:r>
          </w:p>
        </w:tc>
      </w:tr>
      <w:tr w:rsidR="009E5568" w:rsidRPr="00A12845" w14:paraId="1A5E3FF4" w14:textId="77777777" w:rsidTr="00A12845">
        <w:tc>
          <w:tcPr>
            <w:tcW w:w="2605" w:type="dxa"/>
          </w:tcPr>
          <w:p w14:paraId="17A021F2" w14:textId="191D6940" w:rsidR="009E5568" w:rsidRPr="00025C39" w:rsidRDefault="009E5568" w:rsidP="00AB3AC1">
            <w:pPr>
              <w:pStyle w:val="ListParagraph"/>
              <w:numPr>
                <w:ilvl w:val="0"/>
                <w:numId w:val="47"/>
              </w:numPr>
              <w:jc w:val="both"/>
              <w:rPr>
                <w:rFonts w:ascii="Times New Roman" w:hAnsi="Times New Roman" w:cs="Times New Roman"/>
                <w:b/>
                <w:bCs/>
                <w:sz w:val="22"/>
                <w:szCs w:val="22"/>
                <w:lang w:val="mn-MN"/>
              </w:rPr>
            </w:pPr>
            <w:r w:rsidRPr="00025C39">
              <w:rPr>
                <w:rFonts w:ascii="Times New Roman" w:hAnsi="Times New Roman" w:cs="Times New Roman"/>
                <w:b/>
                <w:bCs/>
                <w:sz w:val="22"/>
                <w:szCs w:val="22"/>
                <w:lang w:val="mn-MN"/>
              </w:rPr>
              <w:t>Evaluation of the Tender</w:t>
            </w:r>
          </w:p>
        </w:tc>
        <w:tc>
          <w:tcPr>
            <w:tcW w:w="6750" w:type="dxa"/>
          </w:tcPr>
          <w:p w14:paraId="7542FAE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29.1. The Procuring Entity shall evaluate and compare the tender in accordance with Article 27 of the Law.</w:t>
            </w:r>
          </w:p>
          <w:p w14:paraId="25A086C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29.2. Unless otherwise specified in the Data Sheet, the primary criterion for evaluation shall be the comparative price.</w:t>
            </w:r>
          </w:p>
        </w:tc>
      </w:tr>
      <w:tr w:rsidR="009E5568" w:rsidRPr="00A12845" w14:paraId="08904AD2" w14:textId="77777777" w:rsidTr="00A12845">
        <w:tc>
          <w:tcPr>
            <w:tcW w:w="2605" w:type="dxa"/>
          </w:tcPr>
          <w:p w14:paraId="2CC84311" w14:textId="45161FEE" w:rsidR="009E5568" w:rsidRPr="00025C39" w:rsidRDefault="009E5568" w:rsidP="00AB3AC1">
            <w:pPr>
              <w:pStyle w:val="ListParagraph"/>
              <w:numPr>
                <w:ilvl w:val="0"/>
                <w:numId w:val="47"/>
              </w:numPr>
              <w:jc w:val="both"/>
              <w:rPr>
                <w:rFonts w:ascii="Times New Roman" w:hAnsi="Times New Roman" w:cs="Times New Roman"/>
                <w:b/>
                <w:bCs/>
                <w:sz w:val="22"/>
                <w:szCs w:val="22"/>
                <w:lang w:val="mn-MN"/>
              </w:rPr>
            </w:pPr>
            <w:r w:rsidRPr="00025C39">
              <w:rPr>
                <w:rFonts w:ascii="Times New Roman" w:hAnsi="Times New Roman" w:cs="Times New Roman"/>
                <w:b/>
                <w:bCs/>
                <w:sz w:val="22"/>
                <w:szCs w:val="22"/>
                <w:lang w:val="mn-MN"/>
              </w:rPr>
              <w:t>Correction of Arithmetic Errors</w:t>
            </w:r>
          </w:p>
        </w:tc>
        <w:tc>
          <w:tcPr>
            <w:tcW w:w="6750" w:type="dxa"/>
          </w:tcPr>
          <w:p w14:paraId="19C1AB5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30.1. Arithmetic errors in the tender price shall be corrected in accordance with the “Methodology and Guidelines for Tender Evaluation and Granting of Preference.”</w:t>
            </w:r>
          </w:p>
          <w:p w14:paraId="35D6B2A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30.2. The Bidder shall be notified of any corrections made to arithmetic errors in accordance with Clause 30.1 of the Data Sheet.</w:t>
            </w:r>
          </w:p>
        </w:tc>
      </w:tr>
      <w:tr w:rsidR="009E5568" w:rsidRPr="00A12845" w14:paraId="33B58C59" w14:textId="77777777" w:rsidTr="00A12845">
        <w:tc>
          <w:tcPr>
            <w:tcW w:w="2605" w:type="dxa"/>
          </w:tcPr>
          <w:p w14:paraId="22931CD4" w14:textId="3A322E22" w:rsidR="009E5568" w:rsidRPr="00025C39" w:rsidRDefault="009E5568" w:rsidP="00AB3AC1">
            <w:pPr>
              <w:pStyle w:val="ListParagraph"/>
              <w:numPr>
                <w:ilvl w:val="0"/>
                <w:numId w:val="47"/>
              </w:numPr>
              <w:jc w:val="both"/>
              <w:rPr>
                <w:rFonts w:ascii="Times New Roman" w:hAnsi="Times New Roman" w:cs="Times New Roman"/>
                <w:b/>
                <w:bCs/>
                <w:sz w:val="22"/>
                <w:szCs w:val="22"/>
                <w:lang w:val="mn-MN"/>
              </w:rPr>
            </w:pPr>
            <w:r w:rsidRPr="00025C39">
              <w:rPr>
                <w:rFonts w:ascii="Times New Roman" w:hAnsi="Times New Roman" w:cs="Times New Roman"/>
                <w:b/>
                <w:bCs/>
                <w:sz w:val="22"/>
                <w:szCs w:val="22"/>
                <w:lang w:val="mn-MN"/>
              </w:rPr>
              <w:t>Granting of Preference</w:t>
            </w:r>
          </w:p>
        </w:tc>
        <w:tc>
          <w:tcPr>
            <w:tcW w:w="6750" w:type="dxa"/>
          </w:tcPr>
          <w:p w14:paraId="00C5AFE2"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31.1. The Procuring Entity shall grant preference to domestic goods submitted with supporting documentation as specified in the Data Sheet and in accordance with Article 8.4 of the Law. The price of the domestic goods portion shall be adjusted downward according to the Law and the relevant methodology and guidelines.</w:t>
            </w:r>
          </w:p>
          <w:p w14:paraId="3AF933C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lastRenderedPageBreak/>
              <w:t>31.2. If the supporting documentation specified in Clause 31.1 of the Data Sheet is not submitted, no preference shall be granted. This shall not constitute grounds for rejecting the Bidder’s tender.</w:t>
            </w:r>
          </w:p>
          <w:p w14:paraId="0544993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31.3. Contractors who are granted preference and enter into a contract must be aware that failure to meet the conditions for the counted preference shall not constitute grounds to restrict their participation in future tender processes.</w:t>
            </w:r>
          </w:p>
        </w:tc>
      </w:tr>
      <w:tr w:rsidR="009E5568" w:rsidRPr="00A12845" w14:paraId="3F2A7F0D" w14:textId="77777777" w:rsidTr="00A12845">
        <w:tc>
          <w:tcPr>
            <w:tcW w:w="2605" w:type="dxa"/>
          </w:tcPr>
          <w:p w14:paraId="56D5F7DD" w14:textId="656034CA" w:rsidR="009E5568" w:rsidRPr="00561923" w:rsidRDefault="009E5568" w:rsidP="00AB3AC1">
            <w:pPr>
              <w:pStyle w:val="ListParagraph"/>
              <w:numPr>
                <w:ilvl w:val="0"/>
                <w:numId w:val="47"/>
              </w:numPr>
              <w:jc w:val="both"/>
              <w:rPr>
                <w:rFonts w:ascii="Times New Roman" w:hAnsi="Times New Roman" w:cs="Times New Roman"/>
                <w:b/>
                <w:bCs/>
                <w:sz w:val="22"/>
                <w:szCs w:val="22"/>
                <w:lang w:val="mn-MN"/>
              </w:rPr>
            </w:pPr>
            <w:r w:rsidRPr="00561923">
              <w:rPr>
                <w:rFonts w:ascii="Times New Roman" w:hAnsi="Times New Roman" w:cs="Times New Roman"/>
                <w:b/>
                <w:bCs/>
                <w:sz w:val="22"/>
                <w:szCs w:val="22"/>
                <w:lang w:val="mn-MN"/>
              </w:rPr>
              <w:lastRenderedPageBreak/>
              <w:t>Evaluation Criteria</w:t>
            </w:r>
          </w:p>
        </w:tc>
        <w:tc>
          <w:tcPr>
            <w:tcW w:w="6750" w:type="dxa"/>
          </w:tcPr>
          <w:p w14:paraId="6992C8B4"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32.1. If specified in the Data Sheet, the evaluation criteria set out in Chapter IV shall be expressed in monetary terms, and the comparative price shall be adjusted upward accordingly.</w:t>
            </w:r>
          </w:p>
        </w:tc>
      </w:tr>
      <w:tr w:rsidR="009E5568" w:rsidRPr="00A12845" w14:paraId="33A8B2DB" w14:textId="77777777" w:rsidTr="00A12845">
        <w:tc>
          <w:tcPr>
            <w:tcW w:w="2605" w:type="dxa"/>
          </w:tcPr>
          <w:p w14:paraId="5C58F182" w14:textId="09121CAD" w:rsidR="009E5568" w:rsidRPr="00561923" w:rsidRDefault="009E5568" w:rsidP="00AB3AC1">
            <w:pPr>
              <w:pStyle w:val="ListParagraph"/>
              <w:numPr>
                <w:ilvl w:val="0"/>
                <w:numId w:val="47"/>
              </w:numPr>
              <w:jc w:val="both"/>
              <w:rPr>
                <w:rFonts w:ascii="Times New Roman" w:hAnsi="Times New Roman" w:cs="Times New Roman"/>
                <w:b/>
                <w:bCs/>
                <w:sz w:val="22"/>
                <w:szCs w:val="22"/>
                <w:lang w:val="mn-MN"/>
              </w:rPr>
            </w:pPr>
            <w:r w:rsidRPr="00561923">
              <w:rPr>
                <w:rFonts w:ascii="Times New Roman" w:hAnsi="Times New Roman" w:cs="Times New Roman"/>
                <w:b/>
                <w:bCs/>
                <w:sz w:val="22"/>
                <w:szCs w:val="22"/>
                <w:lang w:val="mn-MN"/>
              </w:rPr>
              <w:t>Determination of Comparative Price</w:t>
            </w:r>
          </w:p>
        </w:tc>
        <w:tc>
          <w:tcPr>
            <w:tcW w:w="6750" w:type="dxa"/>
          </w:tcPr>
          <w:p w14:paraId="5B35F59F"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33.1. In determining the comparative price of the tender, the “Methodology and Guidelines for Tender Evaluation and Granting of Preference” shall be applied.</w:t>
            </w:r>
          </w:p>
          <w:p w14:paraId="401CB618"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33.2. If a variant submitted in accordance with Clause 15.1 is evaluated as the “best,” the proposal in that variant shall be reviewed and evaluated in the same manner as the main tender.</w:t>
            </w:r>
          </w:p>
          <w:p w14:paraId="28828EB0"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33.3. In reviewing and evaluating the proposal variant under Clause 33.2, the procedures applied in evaluating the main tender shall be followed.</w:t>
            </w:r>
          </w:p>
        </w:tc>
      </w:tr>
      <w:tr w:rsidR="009E5568" w:rsidRPr="00A12845" w14:paraId="56C0D438" w14:textId="77777777" w:rsidTr="00A12845">
        <w:tc>
          <w:tcPr>
            <w:tcW w:w="2605" w:type="dxa"/>
          </w:tcPr>
          <w:p w14:paraId="69E248E2" w14:textId="7FCFB054" w:rsidR="009E5568" w:rsidRPr="00561923" w:rsidRDefault="009E5568" w:rsidP="00AB3AC1">
            <w:pPr>
              <w:pStyle w:val="ListParagraph"/>
              <w:numPr>
                <w:ilvl w:val="0"/>
                <w:numId w:val="47"/>
              </w:numPr>
              <w:jc w:val="both"/>
              <w:rPr>
                <w:rFonts w:ascii="Times New Roman" w:hAnsi="Times New Roman" w:cs="Times New Roman"/>
                <w:b/>
                <w:bCs/>
                <w:sz w:val="22"/>
                <w:szCs w:val="22"/>
                <w:lang w:val="mn-MN"/>
              </w:rPr>
            </w:pPr>
            <w:r w:rsidRPr="00561923">
              <w:rPr>
                <w:rFonts w:ascii="Times New Roman" w:hAnsi="Times New Roman" w:cs="Times New Roman"/>
                <w:b/>
                <w:bCs/>
                <w:sz w:val="22"/>
                <w:szCs w:val="22"/>
                <w:lang w:val="mn-MN"/>
              </w:rPr>
              <w:t>Ranking of Tenders</w:t>
            </w:r>
          </w:p>
        </w:tc>
        <w:tc>
          <w:tcPr>
            <w:tcW w:w="6750" w:type="dxa"/>
          </w:tcPr>
          <w:p w14:paraId="2912F15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34.1. In ranking tenders, the Procuring Entity shall follow the procedures set out in Clauses 27.5 and 27.6 of the Law.</w:t>
            </w:r>
          </w:p>
        </w:tc>
      </w:tr>
      <w:tr w:rsidR="009E5568" w:rsidRPr="00A12845" w14:paraId="4DD63416" w14:textId="77777777" w:rsidTr="00A12845">
        <w:tc>
          <w:tcPr>
            <w:tcW w:w="2605" w:type="dxa"/>
          </w:tcPr>
          <w:p w14:paraId="3E9A44BB" w14:textId="70EEEAA8" w:rsidR="009E5568" w:rsidRPr="00561923" w:rsidRDefault="009E5568" w:rsidP="00AB3AC1">
            <w:pPr>
              <w:pStyle w:val="ListParagraph"/>
              <w:numPr>
                <w:ilvl w:val="0"/>
                <w:numId w:val="47"/>
              </w:numPr>
              <w:jc w:val="both"/>
              <w:rPr>
                <w:rFonts w:ascii="Times New Roman" w:hAnsi="Times New Roman" w:cs="Times New Roman"/>
                <w:b/>
                <w:bCs/>
                <w:sz w:val="22"/>
                <w:szCs w:val="22"/>
                <w:lang w:val="mn-MN"/>
              </w:rPr>
            </w:pPr>
            <w:r w:rsidRPr="00561923">
              <w:rPr>
                <w:rFonts w:ascii="Times New Roman" w:hAnsi="Times New Roman" w:cs="Times New Roman"/>
                <w:b/>
                <w:bCs/>
                <w:sz w:val="22"/>
                <w:szCs w:val="22"/>
                <w:lang w:val="mn-MN"/>
              </w:rPr>
              <w:t>Reassessment of Participant Capacity</w:t>
            </w:r>
          </w:p>
        </w:tc>
        <w:tc>
          <w:tcPr>
            <w:tcW w:w="6750" w:type="dxa"/>
          </w:tcPr>
          <w:p w14:paraId="3F4B9259"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35.1. The Procuring Entity shall reassess whether a participant, who has submitted the highest-rated tender for multiple lots, has the capacity to perform the contractual obligations for those lots.</w:t>
            </w:r>
          </w:p>
          <w:p w14:paraId="513A470F" w14:textId="77777777" w:rsidR="009E5568" w:rsidRPr="00A12845" w:rsidRDefault="009E5568" w:rsidP="00356820">
            <w:pPr>
              <w:jc w:val="both"/>
              <w:rPr>
                <w:rFonts w:ascii="Times New Roman" w:hAnsi="Times New Roman" w:cs="Times New Roman"/>
                <w:sz w:val="22"/>
                <w:szCs w:val="22"/>
                <w:lang w:val="mn-MN"/>
              </w:rPr>
            </w:pPr>
          </w:p>
          <w:p w14:paraId="43C4E56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35.2. In the reassessment under Clause 35.1 of the Data Sheet, only the requirements and criteria regarding financial capacity under Clause 19, and technical capacity and experience under Clause 20, shall be considered, based on the documents and information used in the tender evaluation.</w:t>
            </w:r>
          </w:p>
          <w:p w14:paraId="73A1DA9D" w14:textId="77777777" w:rsidR="009E5568" w:rsidRPr="00A12845" w:rsidRDefault="009E5568" w:rsidP="00356820">
            <w:pPr>
              <w:jc w:val="both"/>
              <w:rPr>
                <w:rFonts w:ascii="Times New Roman" w:hAnsi="Times New Roman" w:cs="Times New Roman"/>
                <w:sz w:val="22"/>
                <w:szCs w:val="22"/>
                <w:lang w:val="mn-MN"/>
              </w:rPr>
            </w:pPr>
          </w:p>
          <w:p w14:paraId="234CA156"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35.3. Based on the reassessment under Clause 35.2, the Procuring Entity shall determine the participant’s capacity and grant the right to enter into a contract in accordance with Clause 27.10 of the Law.</w:t>
            </w:r>
          </w:p>
        </w:tc>
      </w:tr>
      <w:tr w:rsidR="009E5568" w:rsidRPr="00A12845" w14:paraId="215DC3EA" w14:textId="77777777" w:rsidTr="00A12845">
        <w:tc>
          <w:tcPr>
            <w:tcW w:w="9355" w:type="dxa"/>
            <w:gridSpan w:val="2"/>
          </w:tcPr>
          <w:p w14:paraId="1AED6C3B" w14:textId="439D3683" w:rsidR="009E5568" w:rsidRPr="00A12845" w:rsidRDefault="009E5568" w:rsidP="00A12845">
            <w:pPr>
              <w:jc w:val="center"/>
              <w:rPr>
                <w:rFonts w:ascii="Times New Roman" w:hAnsi="Times New Roman" w:cs="Times New Roman"/>
                <w:sz w:val="22"/>
                <w:szCs w:val="22"/>
                <w:lang w:val="mn-MN"/>
              </w:rPr>
            </w:pPr>
            <w:r w:rsidRPr="00A12845">
              <w:rPr>
                <w:rFonts w:ascii="Times New Roman" w:hAnsi="Times New Roman" w:cs="Times New Roman"/>
                <w:b/>
                <w:bCs/>
                <w:sz w:val="22"/>
                <w:szCs w:val="22"/>
                <w:lang w:val="mn-MN"/>
              </w:rPr>
              <w:t>F. NOTIFICATION OF DECISION AND CONTRACT EXECUTION</w:t>
            </w:r>
          </w:p>
        </w:tc>
      </w:tr>
      <w:tr w:rsidR="009E5568" w:rsidRPr="00A12845" w14:paraId="6EA83DEE" w14:textId="77777777" w:rsidTr="00A12845">
        <w:tc>
          <w:tcPr>
            <w:tcW w:w="2605" w:type="dxa"/>
          </w:tcPr>
          <w:p w14:paraId="0C32B5CB" w14:textId="561BCED1" w:rsidR="009E5568" w:rsidRPr="00A96F63" w:rsidRDefault="009E5568" w:rsidP="00AB3AC1">
            <w:pPr>
              <w:pStyle w:val="ListParagraph"/>
              <w:numPr>
                <w:ilvl w:val="0"/>
                <w:numId w:val="47"/>
              </w:numPr>
              <w:jc w:val="both"/>
              <w:rPr>
                <w:rFonts w:ascii="Times New Roman" w:hAnsi="Times New Roman" w:cs="Times New Roman"/>
                <w:b/>
                <w:bCs/>
                <w:sz w:val="22"/>
                <w:szCs w:val="22"/>
                <w:lang w:val="mn-MN"/>
              </w:rPr>
            </w:pPr>
            <w:r w:rsidRPr="00A96F63">
              <w:rPr>
                <w:rFonts w:ascii="Times New Roman" w:hAnsi="Times New Roman" w:cs="Times New Roman"/>
                <w:b/>
                <w:bCs/>
                <w:sz w:val="22"/>
                <w:szCs w:val="22"/>
                <w:lang w:val="mn-MN"/>
              </w:rPr>
              <w:t>Notification of Decision</w:t>
            </w:r>
          </w:p>
        </w:tc>
        <w:tc>
          <w:tcPr>
            <w:tcW w:w="6750" w:type="dxa"/>
          </w:tcPr>
          <w:p w14:paraId="1074DF53"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36.1. The Procuring Entity shall issue a decision in accordance with Clause 28 of the Law and notify the participants.</w:t>
            </w:r>
          </w:p>
        </w:tc>
      </w:tr>
      <w:tr w:rsidR="009E5568" w:rsidRPr="00A12845" w14:paraId="5772ACC9" w14:textId="77777777" w:rsidTr="00A12845">
        <w:tc>
          <w:tcPr>
            <w:tcW w:w="2605" w:type="dxa"/>
          </w:tcPr>
          <w:p w14:paraId="475CB7F1" w14:textId="2956F15F" w:rsidR="009E5568" w:rsidRPr="00A96F63" w:rsidRDefault="009E5568" w:rsidP="00AB3AC1">
            <w:pPr>
              <w:pStyle w:val="ListParagraph"/>
              <w:numPr>
                <w:ilvl w:val="0"/>
                <w:numId w:val="47"/>
              </w:numPr>
              <w:jc w:val="both"/>
              <w:rPr>
                <w:rFonts w:ascii="Times New Roman" w:hAnsi="Times New Roman" w:cs="Times New Roman"/>
                <w:b/>
                <w:bCs/>
                <w:sz w:val="22"/>
                <w:szCs w:val="22"/>
                <w:lang w:val="mn-MN"/>
              </w:rPr>
            </w:pPr>
            <w:r w:rsidRPr="00A96F63">
              <w:rPr>
                <w:rFonts w:ascii="Times New Roman" w:hAnsi="Times New Roman" w:cs="Times New Roman"/>
                <w:b/>
                <w:bCs/>
                <w:sz w:val="22"/>
                <w:szCs w:val="22"/>
                <w:lang w:val="mn-MN"/>
              </w:rPr>
              <w:t xml:space="preserve">Performance Security </w:t>
            </w:r>
          </w:p>
        </w:tc>
        <w:tc>
          <w:tcPr>
            <w:tcW w:w="6750" w:type="dxa"/>
          </w:tcPr>
          <w:p w14:paraId="4B09625B"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37.1. In cases specified under Clause 42.1 of the Law, a participant granted the right to enter a contract shall submit a performance security to the Procuring Entity equal to three percent of the contract value for the relevant budget year, within the timeframe requested by the Procuring Entity.</w:t>
            </w:r>
          </w:p>
          <w:p w14:paraId="420F13AD"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37.2. The performance security shall be issued in compliance with the “Procedure for Providing Guarantees and Recognition as Revenue in Procurement Activities.”</w:t>
            </w:r>
          </w:p>
        </w:tc>
      </w:tr>
      <w:tr w:rsidR="009E5568" w:rsidRPr="00A12845" w14:paraId="674BD2F5" w14:textId="77777777" w:rsidTr="00A12845">
        <w:tc>
          <w:tcPr>
            <w:tcW w:w="2605" w:type="dxa"/>
          </w:tcPr>
          <w:p w14:paraId="655B8C29" w14:textId="2E34F01F" w:rsidR="009E5568" w:rsidRPr="00A96F63" w:rsidRDefault="009E5568" w:rsidP="00AB3AC1">
            <w:pPr>
              <w:pStyle w:val="ListParagraph"/>
              <w:numPr>
                <w:ilvl w:val="0"/>
                <w:numId w:val="47"/>
              </w:numPr>
              <w:jc w:val="both"/>
              <w:rPr>
                <w:rFonts w:ascii="Times New Roman" w:hAnsi="Times New Roman" w:cs="Times New Roman"/>
                <w:b/>
                <w:bCs/>
                <w:sz w:val="22"/>
                <w:szCs w:val="22"/>
                <w:lang w:val="mn-MN"/>
              </w:rPr>
            </w:pPr>
            <w:r w:rsidRPr="00A96F63">
              <w:rPr>
                <w:rFonts w:ascii="Times New Roman" w:hAnsi="Times New Roman" w:cs="Times New Roman"/>
                <w:b/>
                <w:bCs/>
                <w:sz w:val="22"/>
                <w:szCs w:val="22"/>
                <w:lang w:val="mn-MN"/>
              </w:rPr>
              <w:t>Signing and Execution of the Contract</w:t>
            </w:r>
          </w:p>
        </w:tc>
        <w:tc>
          <w:tcPr>
            <w:tcW w:w="6750" w:type="dxa"/>
          </w:tcPr>
          <w:p w14:paraId="041CE561"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38.1. The Procuring Entity shall finalize the necessary sections of the contract form provided under Clause 9.2 of, in accordance with the instructions therein, and deliver it to the participant.</w:t>
            </w:r>
          </w:p>
          <w:p w14:paraId="63985D9A" w14:textId="77777777" w:rsidR="009E5568" w:rsidRPr="00A12845" w:rsidRDefault="009E5568" w:rsidP="00356820">
            <w:pPr>
              <w:jc w:val="both"/>
              <w:rPr>
                <w:rFonts w:ascii="Times New Roman" w:hAnsi="Times New Roman" w:cs="Times New Roman"/>
                <w:sz w:val="22"/>
                <w:szCs w:val="22"/>
                <w:lang w:val="mn-MN"/>
              </w:rPr>
            </w:pPr>
            <w:r w:rsidRPr="00A12845">
              <w:rPr>
                <w:rFonts w:ascii="Times New Roman" w:hAnsi="Times New Roman" w:cs="Times New Roman"/>
                <w:sz w:val="22"/>
                <w:szCs w:val="22"/>
                <w:lang w:val="mn-MN"/>
              </w:rPr>
              <w:t>38.2. The selected participant shall sign and authenticate the contract submitted under Clause 38.1 and return it to the Procuring Entity within the timeframe specified.</w:t>
            </w:r>
          </w:p>
        </w:tc>
      </w:tr>
    </w:tbl>
    <w:p w14:paraId="29E2616F" w14:textId="77777777" w:rsidR="00356820" w:rsidRDefault="00356820" w:rsidP="00356820">
      <w:pPr>
        <w:spacing w:after="0" w:line="240" w:lineRule="auto"/>
        <w:jc w:val="both"/>
        <w:rPr>
          <w:rFonts w:ascii="Times New Roman" w:hAnsi="Times New Roman" w:cs="Times New Roman"/>
          <w:b/>
          <w:bCs/>
          <w:sz w:val="22"/>
          <w:szCs w:val="22"/>
        </w:rPr>
      </w:pPr>
    </w:p>
    <w:p w14:paraId="1AE4412D" w14:textId="77777777" w:rsidR="00A12845" w:rsidRPr="00A12845" w:rsidRDefault="00A12845" w:rsidP="00356820">
      <w:pPr>
        <w:spacing w:after="0" w:line="240" w:lineRule="auto"/>
        <w:jc w:val="both"/>
        <w:rPr>
          <w:rFonts w:ascii="Times New Roman" w:hAnsi="Times New Roman" w:cs="Times New Roman"/>
          <w:b/>
          <w:bCs/>
          <w:sz w:val="22"/>
          <w:szCs w:val="22"/>
        </w:rPr>
      </w:pPr>
    </w:p>
    <w:p w14:paraId="68DA2C91" w14:textId="0FE9CDA6" w:rsidR="00356820" w:rsidRDefault="00356820" w:rsidP="00356820">
      <w:pPr>
        <w:spacing w:after="0" w:line="240" w:lineRule="auto"/>
        <w:jc w:val="center"/>
        <w:rPr>
          <w:rFonts w:ascii="Times New Roman" w:hAnsi="Times New Roman" w:cs="Times New Roman"/>
          <w:b/>
          <w:bCs/>
          <w:sz w:val="22"/>
          <w:szCs w:val="22"/>
        </w:rPr>
      </w:pPr>
      <w:r w:rsidRPr="00356820">
        <w:rPr>
          <w:rFonts w:ascii="Times New Roman" w:hAnsi="Times New Roman" w:cs="Times New Roman"/>
          <w:b/>
          <w:bCs/>
          <w:sz w:val="22"/>
          <w:szCs w:val="22"/>
        </w:rPr>
        <w:lastRenderedPageBreak/>
        <w:t>SECTION 2</w:t>
      </w:r>
      <w:r w:rsidRPr="00A12845">
        <w:rPr>
          <w:rFonts w:ascii="Times New Roman" w:hAnsi="Times New Roman" w:cs="Times New Roman"/>
          <w:sz w:val="22"/>
          <w:szCs w:val="22"/>
        </w:rPr>
        <w:t xml:space="preserve">. </w:t>
      </w:r>
      <w:r w:rsidRPr="00356820">
        <w:rPr>
          <w:rFonts w:ascii="Times New Roman" w:hAnsi="Times New Roman" w:cs="Times New Roman"/>
          <w:b/>
          <w:bCs/>
          <w:sz w:val="22"/>
          <w:szCs w:val="22"/>
        </w:rPr>
        <w:t xml:space="preserve">BID </w:t>
      </w:r>
      <w:r w:rsidRPr="00A12845">
        <w:rPr>
          <w:rFonts w:ascii="Times New Roman" w:hAnsi="Times New Roman" w:cs="Times New Roman"/>
          <w:b/>
          <w:bCs/>
          <w:sz w:val="22"/>
          <w:szCs w:val="22"/>
        </w:rPr>
        <w:t>DATA SHEETS</w:t>
      </w:r>
    </w:p>
    <w:p w14:paraId="76756C75" w14:textId="77777777" w:rsidR="00A12845" w:rsidRPr="00356820" w:rsidRDefault="00A12845" w:rsidP="00356820">
      <w:pPr>
        <w:spacing w:after="0" w:line="240" w:lineRule="auto"/>
        <w:jc w:val="center"/>
        <w:rPr>
          <w:rFonts w:ascii="Times New Roman" w:hAnsi="Times New Roman" w:cs="Times New Roman"/>
          <w:sz w:val="22"/>
          <w:szCs w:val="22"/>
        </w:rPr>
      </w:pPr>
    </w:p>
    <w:p w14:paraId="7FDAD907" w14:textId="693A2138" w:rsidR="003352DB" w:rsidRPr="00356820" w:rsidRDefault="003352DB" w:rsidP="00356820">
      <w:pPr>
        <w:spacing w:after="0" w:line="240" w:lineRule="auto"/>
        <w:jc w:val="both"/>
        <w:rPr>
          <w:rFonts w:ascii="Times New Roman" w:hAnsi="Times New Roman" w:cs="Times New Roman"/>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0"/>
        <w:gridCol w:w="7884"/>
      </w:tblGrid>
      <w:tr w:rsidR="003352DB" w:rsidRPr="003352DB" w14:paraId="7BC6965D"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09C4ECB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62B8F22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Customer: Mongolian Stock Exchange JSC and </w:t>
            </w:r>
            <w:r w:rsidRPr="003352DB">
              <w:rPr>
                <w:rFonts w:ascii="Times New Roman" w:hAnsi="Times New Roman" w:cs="Times New Roman"/>
                <w:sz w:val="22"/>
                <w:szCs w:val="22"/>
              </w:rPr>
              <w:t> </w:t>
            </w:r>
          </w:p>
          <w:p w14:paraId="6C2FAB2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Mongolian Central Securities Depository LLC</w:t>
            </w:r>
            <w:r w:rsidRPr="003352DB">
              <w:rPr>
                <w:rFonts w:ascii="Times New Roman" w:hAnsi="Times New Roman" w:cs="Times New Roman"/>
                <w:sz w:val="22"/>
                <w:szCs w:val="22"/>
              </w:rPr>
              <w:t> </w:t>
            </w:r>
          </w:p>
        </w:tc>
      </w:tr>
      <w:tr w:rsidR="003352DB" w:rsidRPr="003352DB" w14:paraId="0674607E"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0C8376D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A728566"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Name of the Tender: “Modernization of the Trading and Surveillance System of the Mongolian Stock Exchange and the Core System of the Central Securities Depository” </w:t>
            </w:r>
            <w:r w:rsidRPr="003352DB">
              <w:rPr>
                <w:rFonts w:ascii="Times New Roman" w:hAnsi="Times New Roman" w:cs="Times New Roman"/>
                <w:sz w:val="22"/>
                <w:szCs w:val="22"/>
              </w:rPr>
              <w:t> </w:t>
            </w:r>
          </w:p>
        </w:tc>
      </w:tr>
      <w:tr w:rsidR="003352DB" w:rsidRPr="003352DB" w14:paraId="5C88428E"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39A66B5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40717AF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Tender Announcement Number: МХБ/20250102070</w:t>
            </w:r>
            <w:r w:rsidRPr="003352DB">
              <w:rPr>
                <w:rFonts w:ascii="Times New Roman" w:hAnsi="Times New Roman" w:cs="Times New Roman"/>
                <w:sz w:val="22"/>
                <w:szCs w:val="22"/>
              </w:rPr>
              <w:t> </w:t>
            </w:r>
          </w:p>
        </w:tc>
      </w:tr>
      <w:tr w:rsidR="003352DB" w:rsidRPr="003352DB" w14:paraId="175701AF"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726E2B1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1.2</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0777BB3F"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The tender consists of the following lots (name and number): None</w:t>
            </w:r>
            <w:r w:rsidRPr="003352DB">
              <w:rPr>
                <w:rFonts w:ascii="Times New Roman" w:hAnsi="Times New Roman" w:cs="Times New Roman"/>
                <w:sz w:val="22"/>
                <w:szCs w:val="22"/>
              </w:rPr>
              <w:t> </w:t>
            </w:r>
          </w:p>
        </w:tc>
      </w:tr>
      <w:tr w:rsidR="003352DB" w:rsidRPr="003352DB" w14:paraId="194E54A4"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7FE846F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1.3</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0CF7CBB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If goods are to be purchased from domestic manufacturers, specify: None</w:t>
            </w:r>
            <w:r w:rsidRPr="003352DB">
              <w:rPr>
                <w:rFonts w:ascii="Times New Roman" w:hAnsi="Times New Roman" w:cs="Times New Roman"/>
                <w:sz w:val="22"/>
                <w:szCs w:val="22"/>
              </w:rPr>
              <w:t> </w:t>
            </w:r>
          </w:p>
        </w:tc>
      </w:tr>
      <w:tr w:rsidR="003352DB" w:rsidRPr="003352DB" w14:paraId="6A8BA827"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6D11DD6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1.4</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6167EA1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Whether a pre-tender process has been organized: No</w:t>
            </w:r>
            <w:r w:rsidRPr="003352DB">
              <w:rPr>
                <w:rFonts w:ascii="Times New Roman" w:hAnsi="Times New Roman" w:cs="Times New Roman"/>
                <w:sz w:val="22"/>
                <w:szCs w:val="22"/>
              </w:rPr>
              <w:t> </w:t>
            </w:r>
          </w:p>
        </w:tc>
      </w:tr>
      <w:tr w:rsidR="003352DB" w:rsidRPr="003352DB" w14:paraId="46A1913F"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0ABEC46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53823E6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Source of funding: Own investment</w:t>
            </w:r>
            <w:r w:rsidRPr="003352DB">
              <w:rPr>
                <w:rFonts w:ascii="Times New Roman" w:hAnsi="Times New Roman" w:cs="Times New Roman"/>
                <w:sz w:val="22"/>
                <w:szCs w:val="22"/>
              </w:rPr>
              <w:t> </w:t>
            </w:r>
          </w:p>
        </w:tc>
      </w:tr>
      <w:tr w:rsidR="003352DB" w:rsidRPr="003352DB" w14:paraId="40123595" w14:textId="77777777">
        <w:trPr>
          <w:trHeight w:val="300"/>
        </w:trPr>
        <w:tc>
          <w:tcPr>
            <w:tcW w:w="1575" w:type="dxa"/>
            <w:tcBorders>
              <w:top w:val="single" w:sz="6" w:space="0" w:color="000000"/>
              <w:left w:val="single" w:sz="6" w:space="0" w:color="000000"/>
              <w:bottom w:val="single" w:sz="6" w:space="0" w:color="000000"/>
              <w:right w:val="single" w:sz="6" w:space="0" w:color="000000"/>
            </w:tcBorders>
            <w:hideMark/>
          </w:tcPr>
          <w:p w14:paraId="3F4DF9D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D75E89F"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Approved budget amount: MNT 4,980,000,000.0 (four billion nine hundred eighty million).</w:t>
            </w:r>
            <w:r w:rsidRPr="003352DB">
              <w:rPr>
                <w:rFonts w:ascii="Times New Roman" w:hAnsi="Times New Roman" w:cs="Times New Roman"/>
                <w:sz w:val="22"/>
                <w:szCs w:val="22"/>
              </w:rPr>
              <w:t> </w:t>
            </w:r>
          </w:p>
          <w:p w14:paraId="1F69F4D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Amount to be financed in 2025: MNT 4,980,000,000.0 (four billion nine hundred eighty million).</w:t>
            </w:r>
            <w:r w:rsidRPr="003352DB">
              <w:rPr>
                <w:rFonts w:ascii="Times New Roman" w:hAnsi="Times New Roman" w:cs="Times New Roman"/>
                <w:sz w:val="22"/>
                <w:szCs w:val="22"/>
              </w:rPr>
              <w:t> </w:t>
            </w:r>
          </w:p>
          <w:p w14:paraId="3EE327E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Modernization of the Trading and Surveillance System of the Mongolian Stock Exchange - MNT 2,500,000,000.0 (two billion five hundred million).</w:t>
            </w:r>
            <w:r w:rsidRPr="003352DB">
              <w:rPr>
                <w:rFonts w:ascii="Times New Roman" w:hAnsi="Times New Roman" w:cs="Times New Roman"/>
                <w:sz w:val="22"/>
                <w:szCs w:val="22"/>
              </w:rPr>
              <w:t> </w:t>
            </w:r>
          </w:p>
          <w:p w14:paraId="2B7EF1E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The core system for the Central Securities Depository- MNT 2,480,000,000.0 (two billion four hundred million eighty million).</w:t>
            </w:r>
            <w:r w:rsidRPr="003352DB">
              <w:rPr>
                <w:rFonts w:ascii="Times New Roman" w:hAnsi="Times New Roman" w:cs="Times New Roman"/>
                <w:sz w:val="22"/>
                <w:szCs w:val="22"/>
              </w:rPr>
              <w:t> </w:t>
            </w:r>
          </w:p>
        </w:tc>
      </w:tr>
      <w:tr w:rsidR="003352DB" w:rsidRPr="003352DB" w14:paraId="56EBA2BD"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vAlign w:val="center"/>
            <w:hideMark/>
          </w:tcPr>
          <w:p w14:paraId="159E5DB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777ECF82" w14:textId="77777777" w:rsidR="003352DB" w:rsidRPr="003352DB" w:rsidRDefault="003352DB" w:rsidP="00AB3AC1">
            <w:pPr>
              <w:numPr>
                <w:ilvl w:val="0"/>
                <w:numId w:val="48"/>
              </w:num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CONTENT</w:t>
            </w:r>
            <w:r w:rsidRPr="003352DB">
              <w:rPr>
                <w:rFonts w:ascii="Times New Roman" w:hAnsi="Times New Roman" w:cs="Times New Roman"/>
                <w:sz w:val="22"/>
                <w:szCs w:val="22"/>
              </w:rPr>
              <w:t> </w:t>
            </w:r>
          </w:p>
        </w:tc>
      </w:tr>
      <w:tr w:rsidR="003352DB" w:rsidRPr="003352DB" w14:paraId="44373556"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28CF17E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10.1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BD4102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Address for inquiries regarding the tender documents:</w:t>
            </w:r>
            <w:r w:rsidRPr="003352DB">
              <w:rPr>
                <w:rFonts w:ascii="Times New Roman" w:hAnsi="Times New Roman" w:cs="Times New Roman"/>
                <w:sz w:val="22"/>
                <w:szCs w:val="22"/>
              </w:rPr>
              <w:t> </w:t>
            </w:r>
          </w:p>
          <w:p w14:paraId="017D1E0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Recipient: Implementing Agency of the Government,</w:t>
            </w:r>
            <w:r w:rsidRPr="003352DB">
              <w:rPr>
                <w:rFonts w:ascii="Times New Roman" w:hAnsi="Times New Roman" w:cs="Times New Roman"/>
                <w:sz w:val="22"/>
                <w:szCs w:val="22"/>
              </w:rPr>
              <w:t> </w:t>
            </w:r>
          </w:p>
          <w:p w14:paraId="37F50B2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State Procurement Agency of Mongolia</w:t>
            </w:r>
            <w:r w:rsidRPr="003352DB">
              <w:rPr>
                <w:rFonts w:ascii="Times New Roman" w:hAnsi="Times New Roman" w:cs="Times New Roman"/>
                <w:sz w:val="22"/>
                <w:szCs w:val="22"/>
              </w:rPr>
              <w:t> </w:t>
            </w:r>
          </w:p>
          <w:p w14:paraId="4EB94AC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Address: Government Building IX-A, Peace Avenue 16A, 1 khoroo, Bayanzurkh District</w:t>
            </w:r>
            <w:r w:rsidRPr="003352DB">
              <w:rPr>
                <w:rFonts w:ascii="Times New Roman" w:hAnsi="Times New Roman" w:cs="Times New Roman"/>
                <w:sz w:val="22"/>
                <w:szCs w:val="22"/>
              </w:rPr>
              <w:t> </w:t>
            </w:r>
          </w:p>
          <w:p w14:paraId="3577A744"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Phone: 51-267023</w:t>
            </w:r>
            <w:r w:rsidRPr="003352DB">
              <w:rPr>
                <w:rFonts w:ascii="Times New Roman" w:hAnsi="Times New Roman" w:cs="Times New Roman"/>
                <w:sz w:val="22"/>
                <w:szCs w:val="22"/>
              </w:rPr>
              <w:t> </w:t>
            </w:r>
          </w:p>
          <w:p w14:paraId="4A589AC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For clarifications: please use the relevant field in the electronic procurement system (tender.gov.mn).</w:t>
            </w:r>
            <w:r w:rsidRPr="003352DB">
              <w:rPr>
                <w:rFonts w:ascii="Times New Roman" w:hAnsi="Times New Roman" w:cs="Times New Roman"/>
                <w:sz w:val="22"/>
                <w:szCs w:val="22"/>
              </w:rPr>
              <w:t> </w:t>
            </w:r>
          </w:p>
        </w:tc>
      </w:tr>
      <w:tr w:rsidR="003352DB" w:rsidRPr="003352DB" w14:paraId="445F1B72"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15060B0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11.1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3E286E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Will a pre-bid meeting be organized? No.</w:t>
            </w:r>
            <w:r w:rsidRPr="003352DB">
              <w:rPr>
                <w:rFonts w:ascii="Times New Roman" w:hAnsi="Times New Roman" w:cs="Times New Roman"/>
                <w:sz w:val="22"/>
                <w:szCs w:val="22"/>
              </w:rPr>
              <w:t> </w:t>
            </w:r>
          </w:p>
        </w:tc>
      </w:tr>
      <w:tr w:rsidR="003352DB" w:rsidRPr="003352DB" w14:paraId="2EE0D143"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vAlign w:val="center"/>
            <w:hideMark/>
          </w:tcPr>
          <w:p w14:paraId="0FACCD18"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7344BBAD" w14:textId="77777777" w:rsidR="003352DB" w:rsidRPr="003352DB" w:rsidRDefault="003352DB" w:rsidP="00AB3AC1">
            <w:pPr>
              <w:numPr>
                <w:ilvl w:val="0"/>
                <w:numId w:val="49"/>
              </w:num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PREPARATION OF TENDER</w:t>
            </w:r>
            <w:r w:rsidRPr="003352DB">
              <w:rPr>
                <w:rFonts w:ascii="Times New Roman" w:hAnsi="Times New Roman" w:cs="Times New Roman"/>
                <w:sz w:val="22"/>
                <w:szCs w:val="22"/>
              </w:rPr>
              <w:t> </w:t>
            </w:r>
          </w:p>
        </w:tc>
      </w:tr>
      <w:tr w:rsidR="003352DB" w:rsidRPr="003352DB" w14:paraId="56D850D7"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1C8C31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12.2</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0DF13BB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Language of the tender: Mongolian</w:t>
            </w:r>
            <w:r w:rsidRPr="003352DB">
              <w:rPr>
                <w:rFonts w:ascii="Times New Roman" w:hAnsi="Times New Roman" w:cs="Times New Roman"/>
                <w:sz w:val="22"/>
                <w:szCs w:val="22"/>
              </w:rPr>
              <w:t> </w:t>
            </w:r>
          </w:p>
          <w:p w14:paraId="7A8BFC8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6764726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All tender documents, official correspondence, and materials related to the tender, as well as the bids submitted by participants, must be in Mongolian, regardless of whether the tender notice, documents, or invitations are also published in a foreign language.</w:t>
            </w:r>
            <w:r w:rsidRPr="003352DB">
              <w:rPr>
                <w:rFonts w:ascii="Times New Roman" w:hAnsi="Times New Roman" w:cs="Times New Roman"/>
                <w:sz w:val="22"/>
                <w:szCs w:val="22"/>
              </w:rPr>
              <w:t> </w:t>
            </w:r>
          </w:p>
          <w:p w14:paraId="1384E64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6C821E7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If the tender or any supporting documents are prepared in another language, the participant must provide a translation in Mongolian.</w:t>
            </w:r>
            <w:r w:rsidRPr="003352DB">
              <w:rPr>
                <w:rFonts w:ascii="Times New Roman" w:hAnsi="Times New Roman" w:cs="Times New Roman"/>
                <w:sz w:val="22"/>
                <w:szCs w:val="22"/>
              </w:rPr>
              <w:t> </w:t>
            </w:r>
          </w:p>
        </w:tc>
      </w:tr>
      <w:tr w:rsidR="003352DB" w:rsidRPr="003352DB" w14:paraId="61FEBAF9"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43A2213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15.1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3DE053E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Whether alternative proposals are allowed: No.</w:t>
            </w:r>
            <w:r w:rsidRPr="003352DB">
              <w:rPr>
                <w:rFonts w:ascii="Times New Roman" w:hAnsi="Times New Roman" w:cs="Times New Roman"/>
                <w:sz w:val="22"/>
                <w:szCs w:val="22"/>
              </w:rPr>
              <w:t> </w:t>
            </w:r>
          </w:p>
        </w:tc>
      </w:tr>
      <w:tr w:rsidR="003352DB" w:rsidRPr="003352DB" w14:paraId="5EC09B16"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457D34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16.2</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3851F994"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Whether supporting documents other than those specified in Article 15.2 of the Law on Procurement for verifying general requirements are required: Required.</w:t>
            </w:r>
            <w:r w:rsidRPr="003352DB">
              <w:rPr>
                <w:rFonts w:ascii="Times New Roman" w:hAnsi="Times New Roman" w:cs="Times New Roman"/>
                <w:sz w:val="22"/>
                <w:szCs w:val="22"/>
              </w:rPr>
              <w:t> </w:t>
            </w:r>
          </w:p>
          <w:p w14:paraId="3BE07CFB" w14:textId="77777777" w:rsidR="003352DB" w:rsidRPr="003352DB" w:rsidRDefault="003352DB" w:rsidP="00AB3AC1">
            <w:pPr>
              <w:numPr>
                <w:ilvl w:val="0"/>
                <w:numId w:val="50"/>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From the date of the tender announcement, bidders must submit, through the designated section of the electronic procurement system, valid electronic certificates, confirming that they have no outstanding social insurance or tax liabilities and no debts or obligations arising from a court decision. </w:t>
            </w:r>
            <w:r w:rsidRPr="003352DB">
              <w:rPr>
                <w:rFonts w:ascii="Times New Roman" w:hAnsi="Times New Roman" w:cs="Times New Roman"/>
                <w:sz w:val="22"/>
                <w:szCs w:val="22"/>
              </w:rPr>
              <w:t> </w:t>
            </w:r>
          </w:p>
          <w:p w14:paraId="2E277756"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lastRenderedPageBreak/>
              <w:t>If these certificates are not submitted, the Client will, on the tender opening date, verify whether the bidder has any overdue tax or social insurance liabilities or debts established by a court decision.</w:t>
            </w:r>
            <w:r w:rsidRPr="003352DB">
              <w:rPr>
                <w:rFonts w:ascii="Times New Roman" w:hAnsi="Times New Roman" w:cs="Times New Roman"/>
                <w:sz w:val="22"/>
                <w:szCs w:val="22"/>
              </w:rPr>
              <w:t> </w:t>
            </w:r>
          </w:p>
          <w:p w14:paraId="3B19E307" w14:textId="77777777" w:rsidR="003352DB" w:rsidRPr="003352DB" w:rsidRDefault="003352DB" w:rsidP="00AB3AC1">
            <w:pPr>
              <w:numPr>
                <w:ilvl w:val="0"/>
                <w:numId w:val="51"/>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Submission of a copy of the State Registration Certificate is not required, as it will be verified through the Government Information Exchange “KHUR” system.</w:t>
            </w:r>
            <w:r w:rsidRPr="003352DB">
              <w:rPr>
                <w:rFonts w:ascii="Times New Roman" w:hAnsi="Times New Roman" w:cs="Times New Roman"/>
                <w:sz w:val="22"/>
                <w:szCs w:val="22"/>
              </w:rPr>
              <w:t> </w:t>
            </w:r>
          </w:p>
          <w:p w14:paraId="6B2753A4"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If a foreign entity submits a bid, the above documents or equivalent documents issued by the competent government authority of the country where the entity is established or resides must be attached together with a translation into Mongolian.</w:t>
            </w:r>
            <w:r w:rsidRPr="003352DB">
              <w:rPr>
                <w:rFonts w:ascii="Times New Roman" w:hAnsi="Times New Roman" w:cs="Times New Roman"/>
                <w:sz w:val="22"/>
                <w:szCs w:val="22"/>
              </w:rPr>
              <w:t> </w:t>
            </w:r>
          </w:p>
        </w:tc>
      </w:tr>
      <w:tr w:rsidR="003352DB" w:rsidRPr="003352DB" w14:paraId="39EB32BD"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1E0A730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lastRenderedPageBreak/>
              <w:t>17.3</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11EBE428"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Documents required to verify compliance with the technical specifications:</w:t>
            </w: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The bidder shall submit any one of the following documents to prove that the offered goods comply with the technical specifications:</w:t>
            </w:r>
            <w:r w:rsidRPr="003352DB">
              <w:rPr>
                <w:rFonts w:ascii="Times New Roman" w:hAnsi="Times New Roman" w:cs="Times New Roman"/>
                <w:sz w:val="22"/>
                <w:szCs w:val="22"/>
              </w:rPr>
              <w:t> </w:t>
            </w:r>
          </w:p>
          <w:p w14:paraId="219C9BBD" w14:textId="77777777" w:rsidR="003352DB" w:rsidRPr="003352DB" w:rsidRDefault="003352DB" w:rsidP="00AB3AC1">
            <w:pPr>
              <w:numPr>
                <w:ilvl w:val="0"/>
                <w:numId w:val="52"/>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Documents, publications, images, or links to the manufacturer’s official website that allow verification of compliance with the technical specifications;</w:t>
            </w:r>
            <w:r w:rsidRPr="003352DB">
              <w:rPr>
                <w:rFonts w:ascii="Times New Roman" w:hAnsi="Times New Roman" w:cs="Times New Roman"/>
                <w:sz w:val="22"/>
                <w:szCs w:val="22"/>
              </w:rPr>
              <w:t> </w:t>
            </w:r>
          </w:p>
          <w:p w14:paraId="100F66E6" w14:textId="77777777" w:rsidR="003352DB" w:rsidRPr="003352DB" w:rsidRDefault="003352DB" w:rsidP="00AB3AC1">
            <w:pPr>
              <w:numPr>
                <w:ilvl w:val="0"/>
                <w:numId w:val="53"/>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If the proposed goods differ from or omit any part of the technical specifications, a written explanation describing such differences must be submitted.</w:t>
            </w:r>
            <w:r w:rsidRPr="003352DB">
              <w:rPr>
                <w:rFonts w:ascii="Times New Roman" w:hAnsi="Times New Roman" w:cs="Times New Roman"/>
                <w:sz w:val="22"/>
                <w:szCs w:val="22"/>
              </w:rPr>
              <w:t> </w:t>
            </w:r>
          </w:p>
        </w:tc>
      </w:tr>
      <w:tr w:rsidR="003352DB" w:rsidRPr="003352DB" w14:paraId="08E147BA"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F06447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17.4</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7E7C7D56"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Whether a model or sample must be submitted before the tender opening deadline: No.</w:t>
            </w:r>
            <w:r w:rsidRPr="003352DB">
              <w:rPr>
                <w:rFonts w:ascii="Times New Roman" w:hAnsi="Times New Roman" w:cs="Times New Roman"/>
                <w:sz w:val="22"/>
                <w:szCs w:val="22"/>
              </w:rPr>
              <w:t> </w:t>
            </w:r>
          </w:p>
        </w:tc>
      </w:tr>
      <w:tr w:rsidR="003352DB" w:rsidRPr="003352DB" w14:paraId="107B0D0E"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45896B3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17.6</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43E3AD4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Whether a list of spare parts, special tools, or other items required for continuous operation of the goods must be submitted, and if so, by when: No.</w:t>
            </w:r>
            <w:r w:rsidRPr="003352DB">
              <w:rPr>
                <w:rFonts w:ascii="Times New Roman" w:hAnsi="Times New Roman" w:cs="Times New Roman"/>
                <w:sz w:val="22"/>
                <w:szCs w:val="22"/>
              </w:rPr>
              <w:t> </w:t>
            </w:r>
          </w:p>
        </w:tc>
      </w:tr>
      <w:tr w:rsidR="003352DB" w:rsidRPr="003352DB" w14:paraId="5800FC60"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5BB0958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18.1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064FB7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Financial and technical capacity and experience requirements for participants: Required.</w:t>
            </w:r>
            <w:r w:rsidRPr="003352DB">
              <w:rPr>
                <w:rFonts w:ascii="Times New Roman" w:hAnsi="Times New Roman" w:cs="Times New Roman"/>
                <w:sz w:val="22"/>
                <w:szCs w:val="22"/>
              </w:rPr>
              <w:t> </w:t>
            </w:r>
          </w:p>
          <w:p w14:paraId="5D0ED5A5" w14:textId="77777777" w:rsidR="003352DB" w:rsidRPr="003352DB" w:rsidRDefault="003352DB" w:rsidP="00AB3AC1">
            <w:pPr>
              <w:numPr>
                <w:ilvl w:val="0"/>
                <w:numId w:val="54"/>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Sales revenue: The bidder’s sales revenue for any one of the past three years, namely 2022, 2023, or 2024 must be no less than 70% of the approved budget amount.</w:t>
            </w:r>
            <w:r w:rsidRPr="003352DB">
              <w:rPr>
                <w:rFonts w:ascii="Times New Roman" w:hAnsi="Times New Roman" w:cs="Times New Roman"/>
                <w:sz w:val="22"/>
                <w:szCs w:val="22"/>
              </w:rPr>
              <w:t> </w:t>
            </w:r>
          </w:p>
          <w:p w14:paraId="1D27129B" w14:textId="77777777" w:rsidR="003352DB" w:rsidRPr="003352DB" w:rsidRDefault="003352DB" w:rsidP="00AB3AC1">
            <w:pPr>
              <w:numPr>
                <w:ilvl w:val="0"/>
                <w:numId w:val="55"/>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As of the date following the tender announcement, the bidder must have no overdue loan liabilities with any bank or financial institution.</w:t>
            </w:r>
            <w:r w:rsidRPr="003352DB">
              <w:rPr>
                <w:rFonts w:ascii="Times New Roman" w:hAnsi="Times New Roman" w:cs="Times New Roman"/>
                <w:sz w:val="22"/>
                <w:szCs w:val="22"/>
              </w:rPr>
              <w:t> </w:t>
            </w:r>
          </w:p>
          <w:p w14:paraId="7F017ADA"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Human resources requirements and criteria for implementing accompanying services: Required.</w:t>
            </w:r>
            <w:r w:rsidRPr="003352DB">
              <w:rPr>
                <w:rFonts w:ascii="Times New Roman" w:hAnsi="Times New Roman" w:cs="Times New Roman"/>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010"/>
              <w:gridCol w:w="1290"/>
              <w:gridCol w:w="2453"/>
              <w:gridCol w:w="1515"/>
            </w:tblGrid>
            <w:tr w:rsidR="003352DB" w:rsidRPr="003352DB" w14:paraId="6BF7F8C7"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76D3066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w:t>
                  </w:r>
                  <w:r w:rsidRPr="003352DB">
                    <w:rPr>
                      <w:rFonts w:ascii="Times New Roman" w:hAnsi="Times New Roman" w:cs="Times New Roman"/>
                      <w:sz w:val="22"/>
                      <w:szCs w:val="22"/>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18A8F44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Position</w:t>
                  </w:r>
                  <w:r w:rsidRPr="003352DB">
                    <w:rPr>
                      <w:rFonts w:ascii="Times New Roman" w:hAnsi="Times New Roman" w:cs="Times New Roman"/>
                      <w:sz w:val="22"/>
                      <w:szCs w:val="22"/>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24B052C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Number of Staff</w:t>
                  </w:r>
                  <w:r w:rsidRPr="003352DB">
                    <w:rPr>
                      <w:rFonts w:ascii="Times New Roman" w:hAnsi="Times New Roman" w:cs="Times New Roman"/>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B64C0B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Education and qualification</w:t>
                  </w:r>
                  <w:r w:rsidRPr="003352DB">
                    <w:rPr>
                      <w:rFonts w:ascii="Times New Roman" w:hAnsi="Times New Roman" w:cs="Times New Roman"/>
                      <w:sz w:val="22"/>
                      <w:szCs w:val="22"/>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0340E75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Years of professional experience</w:t>
                  </w:r>
                  <w:r w:rsidRPr="003352DB">
                    <w:rPr>
                      <w:rFonts w:ascii="Times New Roman" w:hAnsi="Times New Roman" w:cs="Times New Roman"/>
                      <w:sz w:val="22"/>
                      <w:szCs w:val="22"/>
                    </w:rPr>
                    <w:t> </w:t>
                  </w:r>
                </w:p>
              </w:tc>
            </w:tr>
            <w:tr w:rsidR="003352DB" w:rsidRPr="003352DB" w14:paraId="3FAB2EEE"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230FD40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1</w:t>
                  </w:r>
                  <w:r w:rsidRPr="003352DB">
                    <w:rPr>
                      <w:rFonts w:ascii="Times New Roman" w:hAnsi="Times New Roman" w:cs="Times New Roman"/>
                      <w:sz w:val="22"/>
                      <w:szCs w:val="22"/>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3145999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Information Technology Systems Analyst</w:t>
                  </w:r>
                  <w:r w:rsidRPr="003352DB">
                    <w:rPr>
                      <w:rFonts w:ascii="Times New Roman" w:hAnsi="Times New Roman" w:cs="Times New Roman"/>
                      <w:sz w:val="22"/>
                      <w:szCs w:val="22"/>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5622CEB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1</w:t>
                  </w:r>
                  <w:r w:rsidRPr="003352DB">
                    <w:rPr>
                      <w:rFonts w:ascii="Times New Roman" w:hAnsi="Times New Roman" w:cs="Times New Roman"/>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06007B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Degree in IT or Systems engineering</w:t>
                  </w:r>
                  <w:r w:rsidRPr="003352DB">
                    <w:rPr>
                      <w:rFonts w:ascii="Times New Roman" w:hAnsi="Times New Roman" w:cs="Times New Roman"/>
                      <w:sz w:val="22"/>
                      <w:szCs w:val="22"/>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4F13A4E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5+ years</w:t>
                  </w:r>
                  <w:r w:rsidRPr="003352DB">
                    <w:rPr>
                      <w:rFonts w:ascii="Times New Roman" w:hAnsi="Times New Roman" w:cs="Times New Roman"/>
                      <w:sz w:val="22"/>
                      <w:szCs w:val="22"/>
                    </w:rPr>
                    <w:t> </w:t>
                  </w:r>
                </w:p>
              </w:tc>
            </w:tr>
            <w:tr w:rsidR="003352DB" w:rsidRPr="003352DB" w14:paraId="15C2A66A"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25342C97"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2</w:t>
                  </w:r>
                  <w:r w:rsidRPr="003352DB">
                    <w:rPr>
                      <w:rFonts w:ascii="Times New Roman" w:hAnsi="Times New Roman" w:cs="Times New Roman"/>
                      <w:sz w:val="22"/>
                      <w:szCs w:val="22"/>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5D9F654F"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Information Technology Systems Developer</w:t>
                  </w:r>
                  <w:r w:rsidRPr="003352DB">
                    <w:rPr>
                      <w:rFonts w:ascii="Times New Roman" w:hAnsi="Times New Roman" w:cs="Times New Roman"/>
                      <w:sz w:val="22"/>
                      <w:szCs w:val="22"/>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46FE7A57"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2</w:t>
                  </w:r>
                  <w:r w:rsidRPr="003352DB">
                    <w:rPr>
                      <w:rFonts w:ascii="Times New Roman" w:hAnsi="Times New Roman" w:cs="Times New Roman"/>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BA8320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Degree in IT or Systems engineering</w:t>
                  </w:r>
                  <w:r w:rsidRPr="003352DB">
                    <w:rPr>
                      <w:rFonts w:ascii="Times New Roman" w:hAnsi="Times New Roman" w:cs="Times New Roman"/>
                      <w:sz w:val="22"/>
                      <w:szCs w:val="22"/>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6E92EE08"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3+ years</w:t>
                  </w:r>
                  <w:r w:rsidRPr="003352DB">
                    <w:rPr>
                      <w:rFonts w:ascii="Times New Roman" w:hAnsi="Times New Roman" w:cs="Times New Roman"/>
                      <w:sz w:val="22"/>
                      <w:szCs w:val="22"/>
                    </w:rPr>
                    <w:t> </w:t>
                  </w:r>
                </w:p>
              </w:tc>
            </w:tr>
            <w:tr w:rsidR="003352DB" w:rsidRPr="003352DB" w14:paraId="2DB15BBD"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6776ED9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3</w:t>
                  </w:r>
                  <w:r w:rsidRPr="003352DB">
                    <w:rPr>
                      <w:rFonts w:ascii="Times New Roman" w:hAnsi="Times New Roman" w:cs="Times New Roman"/>
                      <w:sz w:val="22"/>
                      <w:szCs w:val="22"/>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5884FBAA"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Information technology Software Developer (programmer)</w:t>
                  </w:r>
                  <w:r w:rsidRPr="003352DB">
                    <w:rPr>
                      <w:rFonts w:ascii="Times New Roman" w:hAnsi="Times New Roman" w:cs="Times New Roman"/>
                      <w:sz w:val="22"/>
                      <w:szCs w:val="22"/>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00B78BB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2</w:t>
                  </w:r>
                  <w:r w:rsidRPr="003352DB">
                    <w:rPr>
                      <w:rFonts w:ascii="Times New Roman" w:hAnsi="Times New Roman" w:cs="Times New Roman"/>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C78A97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Degree in IT or Systems engineering </w:t>
                  </w:r>
                  <w:r w:rsidRPr="003352DB">
                    <w:rPr>
                      <w:rFonts w:ascii="Times New Roman" w:hAnsi="Times New Roman" w:cs="Times New Roman"/>
                      <w:sz w:val="22"/>
                      <w:szCs w:val="22"/>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5C0A82AA"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3+ years</w:t>
                  </w:r>
                  <w:r w:rsidRPr="003352DB">
                    <w:rPr>
                      <w:rFonts w:ascii="Times New Roman" w:hAnsi="Times New Roman" w:cs="Times New Roman"/>
                      <w:sz w:val="22"/>
                      <w:szCs w:val="22"/>
                    </w:rPr>
                    <w:t> </w:t>
                  </w:r>
                </w:p>
                <w:p w14:paraId="1A4394D4"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tc>
            </w:tr>
            <w:tr w:rsidR="003352DB" w:rsidRPr="003352DB" w14:paraId="7CADB2AC" w14:textId="77777777">
              <w:trPr>
                <w:trHeight w:val="300"/>
              </w:trPr>
              <w:tc>
                <w:tcPr>
                  <w:tcW w:w="585" w:type="dxa"/>
                  <w:tcBorders>
                    <w:top w:val="single" w:sz="6" w:space="0" w:color="000000"/>
                    <w:left w:val="single" w:sz="6" w:space="0" w:color="000000"/>
                    <w:bottom w:val="single" w:sz="6" w:space="0" w:color="000000"/>
                    <w:right w:val="single" w:sz="6" w:space="0" w:color="000000"/>
                  </w:tcBorders>
                  <w:vAlign w:val="center"/>
                  <w:hideMark/>
                </w:tcPr>
                <w:p w14:paraId="0819298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4</w:t>
                  </w:r>
                  <w:r w:rsidRPr="003352DB">
                    <w:rPr>
                      <w:rFonts w:ascii="Times New Roman" w:hAnsi="Times New Roman" w:cs="Times New Roman"/>
                      <w:sz w:val="22"/>
                      <w:szCs w:val="22"/>
                    </w:rPr>
                    <w:t> </w:t>
                  </w:r>
                </w:p>
              </w:tc>
              <w:tc>
                <w:tcPr>
                  <w:tcW w:w="2010" w:type="dxa"/>
                  <w:tcBorders>
                    <w:top w:val="single" w:sz="6" w:space="0" w:color="000000"/>
                    <w:left w:val="single" w:sz="6" w:space="0" w:color="000000"/>
                    <w:bottom w:val="single" w:sz="6" w:space="0" w:color="000000"/>
                    <w:right w:val="single" w:sz="6" w:space="0" w:color="000000"/>
                  </w:tcBorders>
                  <w:vAlign w:val="center"/>
                  <w:hideMark/>
                </w:tcPr>
                <w:p w14:paraId="485A8E36"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Project Manager</w:t>
                  </w:r>
                  <w:r w:rsidRPr="003352DB">
                    <w:rPr>
                      <w:rFonts w:ascii="Times New Roman" w:hAnsi="Times New Roman" w:cs="Times New Roman"/>
                      <w:sz w:val="22"/>
                      <w:szCs w:val="22"/>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550E7E9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1</w:t>
                  </w:r>
                  <w:r w:rsidRPr="003352DB">
                    <w:rPr>
                      <w:rFonts w:ascii="Times New Roman" w:hAnsi="Times New Roman" w:cs="Times New Roman"/>
                      <w:sz w:val="22"/>
                      <w:szCs w:val="22"/>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81C347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Project Management Degree</w:t>
                  </w:r>
                  <w:r w:rsidRPr="003352DB">
                    <w:rPr>
                      <w:rFonts w:ascii="Times New Roman" w:hAnsi="Times New Roman" w:cs="Times New Roman"/>
                      <w:sz w:val="22"/>
                      <w:szCs w:val="22"/>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14:paraId="5D1479A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3+ years</w:t>
                  </w:r>
                  <w:r w:rsidRPr="003352DB">
                    <w:rPr>
                      <w:rFonts w:ascii="Times New Roman" w:hAnsi="Times New Roman" w:cs="Times New Roman"/>
                      <w:sz w:val="22"/>
                      <w:szCs w:val="22"/>
                    </w:rPr>
                    <w:t> </w:t>
                  </w:r>
                </w:p>
                <w:p w14:paraId="758B50F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tc>
            </w:tr>
          </w:tbl>
          <w:p w14:paraId="2EAC717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Requirement for contract experience proving the supply of similar goods: Required.</w:t>
            </w:r>
            <w:r w:rsidRPr="003352DB">
              <w:rPr>
                <w:rFonts w:ascii="Times New Roman" w:hAnsi="Times New Roman" w:cs="Times New Roman"/>
                <w:sz w:val="22"/>
                <w:szCs w:val="22"/>
              </w:rPr>
              <w:t> </w:t>
            </w:r>
          </w:p>
          <w:p w14:paraId="2888A06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1C7DF9D7"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In one of the last three years, namely 2022, 2023, or 2024, similar software or systems have been supplied at least once with a contract value of no less than 70 percent of the approved budget. This includes:</w:t>
            </w:r>
            <w:r w:rsidRPr="003352DB">
              <w:rPr>
                <w:rFonts w:ascii="Times New Roman" w:hAnsi="Times New Roman" w:cs="Times New Roman"/>
                <w:sz w:val="22"/>
                <w:szCs w:val="22"/>
              </w:rPr>
              <w:t> </w:t>
            </w:r>
          </w:p>
          <w:p w14:paraId="27E67AF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5007D847"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 xml:space="preserve">The system provider must have implemented an integrated trading, settlement, and depository system for regulated securities market infrastructure institutions internationally. The implemented system must be fully operational and functioning </w:t>
            </w:r>
            <w:r w:rsidRPr="003352DB">
              <w:rPr>
                <w:rFonts w:ascii="Times New Roman" w:hAnsi="Times New Roman" w:cs="Times New Roman"/>
                <w:sz w:val="22"/>
                <w:szCs w:val="22"/>
                <w:lang w:val="mn-MN"/>
              </w:rPr>
              <w:lastRenderedPageBreak/>
              <w:t>normally, and the system provider must be providing services under a valid and effective contract related to that system.</w:t>
            </w:r>
            <w:r w:rsidRPr="003352DB">
              <w:rPr>
                <w:rFonts w:ascii="Times New Roman" w:hAnsi="Times New Roman" w:cs="Times New Roman"/>
                <w:sz w:val="22"/>
                <w:szCs w:val="22"/>
              </w:rPr>
              <w:t> </w:t>
            </w:r>
          </w:p>
        </w:tc>
      </w:tr>
      <w:tr w:rsidR="003352DB" w:rsidRPr="003352DB" w14:paraId="0372CA04"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38DECDE3"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lastRenderedPageBreak/>
              <w:t>18.4</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568D3D3A"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Required Licenses or Certificates for Supplying Goods and Providing Accompanying Services: Not required.</w:t>
            </w:r>
            <w:r w:rsidRPr="003352DB">
              <w:rPr>
                <w:rFonts w:ascii="Times New Roman" w:hAnsi="Times New Roman" w:cs="Times New Roman"/>
                <w:sz w:val="22"/>
                <w:szCs w:val="22"/>
              </w:rPr>
              <w:t> </w:t>
            </w:r>
          </w:p>
        </w:tc>
      </w:tr>
      <w:tr w:rsidR="003352DB" w:rsidRPr="003352DB" w14:paraId="04541CC7"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65BCBD2A"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18.6</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14B1D99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Information on Contracts Executed or Authorized by the Bidder and Its Partnership Members: Required.</w:t>
            </w:r>
            <w:r w:rsidRPr="003352DB">
              <w:rPr>
                <w:rFonts w:ascii="Times New Roman" w:hAnsi="Times New Roman" w:cs="Times New Roman"/>
                <w:sz w:val="22"/>
                <w:szCs w:val="22"/>
              </w:rPr>
              <w:t> </w:t>
            </w:r>
          </w:p>
          <w:p w14:paraId="05F432F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The bidder shall provide information on contracts being executed or authorized to be executed by the bidder and its partnership members in accordance with Form 4 of Section V.</w:t>
            </w:r>
            <w:r w:rsidRPr="003352DB">
              <w:rPr>
                <w:rFonts w:ascii="Times New Roman" w:hAnsi="Times New Roman" w:cs="Times New Roman"/>
                <w:sz w:val="22"/>
                <w:szCs w:val="22"/>
              </w:rPr>
              <w:t> </w:t>
            </w:r>
          </w:p>
        </w:tc>
      </w:tr>
      <w:tr w:rsidR="003352DB" w:rsidRPr="003352DB" w14:paraId="487F039F"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29E0B91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19.1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D2A579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Documents required to prove compliance with financial capacity requirements:</w:t>
            </w:r>
            <w:r w:rsidRPr="003352DB">
              <w:rPr>
                <w:rFonts w:ascii="Times New Roman" w:hAnsi="Times New Roman" w:cs="Times New Roman"/>
                <w:sz w:val="22"/>
                <w:szCs w:val="22"/>
              </w:rPr>
              <w:t> </w:t>
            </w:r>
          </w:p>
          <w:p w14:paraId="4C6E1AD6" w14:textId="77777777" w:rsidR="003352DB" w:rsidRPr="003352DB" w:rsidRDefault="003352DB" w:rsidP="00AB3AC1">
            <w:pPr>
              <w:numPr>
                <w:ilvl w:val="0"/>
                <w:numId w:val="56"/>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Sales revenue information will be verified through the financial statements in the Ministry of Finance’s financial reporting system (</w:t>
            </w:r>
            <w:hyperlink r:id="rId8" w:tgtFrame="_blank" w:history="1">
              <w:r w:rsidRPr="003352DB">
                <w:rPr>
                  <w:rStyle w:val="Hyperlink"/>
                  <w:rFonts w:ascii="Times New Roman" w:hAnsi="Times New Roman" w:cs="Times New Roman"/>
                  <w:sz w:val="22"/>
                  <w:szCs w:val="22"/>
                  <w:lang w:val="mn-MN"/>
                </w:rPr>
                <w:t>www.e-balance.mof.gov.mn</w:t>
              </w:r>
            </w:hyperlink>
            <w:r w:rsidRPr="003352DB">
              <w:rPr>
                <w:rFonts w:ascii="Times New Roman" w:hAnsi="Times New Roman" w:cs="Times New Roman"/>
                <w:sz w:val="22"/>
                <w:szCs w:val="22"/>
                <w:lang w:val="mn-MN"/>
              </w:rPr>
              <w:t>). Foreign bidders must submit financial statements for 2022, 2023, and 2024, along with certified translations.</w:t>
            </w:r>
            <w:r w:rsidRPr="003352DB">
              <w:rPr>
                <w:rFonts w:ascii="Times New Roman" w:hAnsi="Times New Roman" w:cs="Times New Roman"/>
                <w:sz w:val="22"/>
                <w:szCs w:val="22"/>
              </w:rPr>
              <w:t> </w:t>
            </w:r>
          </w:p>
          <w:p w14:paraId="37085052" w14:textId="77777777" w:rsidR="003352DB" w:rsidRPr="003352DB" w:rsidRDefault="003352DB" w:rsidP="00AB3AC1">
            <w:pPr>
              <w:numPr>
                <w:ilvl w:val="0"/>
                <w:numId w:val="57"/>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 “Credit Information Database Statement” with a QR code that can be verified, obtained from a credit information service provider as specified in Article 4.1.5 of the Law on Credit Information, shall be submitted. The statement must confirm that there are no non-performing loans other than those classified as “Normal.” Foreign bidders must provide equivalent documentation issued by a competent authority of the country of incorporation or residence, along with certified translations.</w:t>
            </w:r>
            <w:r w:rsidRPr="003352DB">
              <w:rPr>
                <w:rFonts w:ascii="Times New Roman" w:hAnsi="Times New Roman" w:cs="Times New Roman"/>
                <w:sz w:val="22"/>
                <w:szCs w:val="22"/>
              </w:rPr>
              <w:t> </w:t>
            </w:r>
          </w:p>
          <w:p w14:paraId="54FE25B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(The “Credit Information Database Statement” is available through the websites </w:t>
            </w:r>
            <w:hyperlink r:id="rId9" w:tgtFrame="_blank" w:history="1">
              <w:r w:rsidRPr="003352DB">
                <w:rPr>
                  <w:rStyle w:val="Hyperlink"/>
                  <w:rFonts w:ascii="Times New Roman" w:hAnsi="Times New Roman" w:cs="Times New Roman"/>
                  <w:sz w:val="22"/>
                  <w:szCs w:val="22"/>
                  <w:lang w:val="mn-MN"/>
                </w:rPr>
                <w:t>www.sainscore.mn</w:t>
              </w:r>
            </w:hyperlink>
            <w:r w:rsidRPr="003352DB">
              <w:rPr>
                <w:rFonts w:ascii="Times New Roman" w:hAnsi="Times New Roman" w:cs="Times New Roman"/>
                <w:sz w:val="22"/>
                <w:szCs w:val="22"/>
                <w:lang w:val="mn-MN"/>
              </w:rPr>
              <w:t> and </w:t>
            </w:r>
            <w:hyperlink r:id="rId10" w:tgtFrame="_blank" w:history="1">
              <w:r w:rsidRPr="003352DB">
                <w:rPr>
                  <w:rStyle w:val="Hyperlink"/>
                  <w:rFonts w:ascii="Times New Roman" w:hAnsi="Times New Roman" w:cs="Times New Roman"/>
                  <w:sz w:val="22"/>
                  <w:szCs w:val="22"/>
                  <w:lang w:val="mn-MN"/>
                </w:rPr>
                <w:t>www.burenscore.mn</w:t>
              </w:r>
            </w:hyperlink>
            <w:r w:rsidRPr="003352DB">
              <w:rPr>
                <w:rFonts w:ascii="Times New Roman" w:hAnsi="Times New Roman" w:cs="Times New Roman"/>
                <w:sz w:val="22"/>
                <w:szCs w:val="22"/>
                <w:lang w:val="mn-MN"/>
              </w:rPr>
              <w:t>.)</w:t>
            </w:r>
            <w:r w:rsidRPr="003352DB">
              <w:rPr>
                <w:rFonts w:ascii="Times New Roman" w:hAnsi="Times New Roman" w:cs="Times New Roman"/>
                <w:sz w:val="22"/>
                <w:szCs w:val="22"/>
              </w:rPr>
              <w:t> </w:t>
            </w:r>
          </w:p>
          <w:p w14:paraId="34F8D137"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If a foreign entity submits a tender, it shall provide a document issued by the competent authority of the country in which it is established or resides, certifying that it has a normal (non-default) loan classification, or an equivalent document, together with its translation.</w:t>
            </w:r>
            <w:r w:rsidRPr="003352DB">
              <w:rPr>
                <w:rFonts w:ascii="Times New Roman" w:hAnsi="Times New Roman" w:cs="Times New Roman"/>
                <w:sz w:val="22"/>
                <w:szCs w:val="22"/>
              </w:rPr>
              <w:t> </w:t>
            </w:r>
          </w:p>
        </w:tc>
      </w:tr>
      <w:tr w:rsidR="003352DB" w:rsidRPr="003352DB" w14:paraId="55C9979B"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4BBAC008"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20.1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5665C18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Documents to prove compliance with technical capacity and experience requirements: Yes</w:t>
            </w:r>
            <w:r w:rsidRPr="003352DB">
              <w:rPr>
                <w:rFonts w:ascii="Times New Roman" w:hAnsi="Times New Roman" w:cs="Times New Roman"/>
                <w:sz w:val="22"/>
                <w:szCs w:val="22"/>
              </w:rPr>
              <w:t> </w:t>
            </w:r>
          </w:p>
          <w:p w14:paraId="18BD6076" w14:textId="77777777" w:rsidR="003352DB" w:rsidRPr="003352DB" w:rsidRDefault="003352DB" w:rsidP="00AB3AC1">
            <w:pPr>
              <w:numPr>
                <w:ilvl w:val="0"/>
                <w:numId w:val="58"/>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Evidence of required human resources for providing services:</w:t>
            </w:r>
            <w:r w:rsidRPr="003352DB">
              <w:rPr>
                <w:rFonts w:ascii="Times New Roman" w:hAnsi="Times New Roman" w:cs="Times New Roman"/>
                <w:sz w:val="22"/>
                <w:szCs w:val="22"/>
              </w:rPr>
              <w:t> </w:t>
            </w:r>
          </w:p>
          <w:p w14:paraId="342A463E" w14:textId="77777777" w:rsidR="003352DB" w:rsidRPr="003352DB" w:rsidRDefault="003352DB" w:rsidP="00AB3AC1">
            <w:pPr>
              <w:numPr>
                <w:ilvl w:val="0"/>
                <w:numId w:val="59"/>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Copies of employee diplomas are not required; verification will be conducted through the State Information Exchange KHUR system using the Ministry of Education and Science database. Foreign-educated employees must provide a translated copy of their diploma.</w:t>
            </w:r>
            <w:r w:rsidRPr="003352DB">
              <w:rPr>
                <w:rFonts w:ascii="Times New Roman" w:hAnsi="Times New Roman" w:cs="Times New Roman"/>
                <w:sz w:val="22"/>
                <w:szCs w:val="22"/>
              </w:rPr>
              <w:t> </w:t>
            </w:r>
            <w:r w:rsidRPr="003352DB">
              <w:rPr>
                <w:rFonts w:ascii="Times New Roman" w:hAnsi="Times New Roman" w:cs="Times New Roman"/>
                <w:sz w:val="22"/>
                <w:szCs w:val="22"/>
              </w:rPr>
              <w:br/>
              <w:t> </w:t>
            </w:r>
          </w:p>
          <w:p w14:paraId="54D574EA" w14:textId="77777777" w:rsidR="003352DB" w:rsidRPr="003352DB" w:rsidRDefault="003352DB" w:rsidP="00AB3AC1">
            <w:pPr>
              <w:numPr>
                <w:ilvl w:val="0"/>
                <w:numId w:val="60"/>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Social insurance payment information for the bidder’s core employees will be verified through the electronic system. Other employees hired for the project must have contracts limited to the specific project or activity.</w:t>
            </w:r>
            <w:r w:rsidRPr="003352DB">
              <w:rPr>
                <w:rFonts w:ascii="Times New Roman" w:hAnsi="Times New Roman" w:cs="Times New Roman"/>
                <w:sz w:val="22"/>
                <w:szCs w:val="22"/>
              </w:rPr>
              <w:t> </w:t>
            </w:r>
          </w:p>
          <w:p w14:paraId="1BF31E49" w14:textId="77777777" w:rsidR="003352DB" w:rsidRPr="003352DB" w:rsidRDefault="003352DB" w:rsidP="00AB3AC1">
            <w:pPr>
              <w:numPr>
                <w:ilvl w:val="0"/>
                <w:numId w:val="61"/>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Evidence of experience in supplying similar goods includes:</w:t>
            </w:r>
            <w:r w:rsidRPr="003352DB">
              <w:rPr>
                <w:rFonts w:ascii="Times New Roman" w:hAnsi="Times New Roman" w:cs="Times New Roman"/>
                <w:sz w:val="22"/>
                <w:szCs w:val="22"/>
              </w:rPr>
              <w:t> </w:t>
            </w:r>
          </w:p>
          <w:p w14:paraId="58DD91DD" w14:textId="77777777" w:rsidR="003352DB" w:rsidRPr="003352DB" w:rsidRDefault="003352DB" w:rsidP="00AB3AC1">
            <w:pPr>
              <w:numPr>
                <w:ilvl w:val="0"/>
                <w:numId w:val="62"/>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Contract(s) for supplying similar goods.</w:t>
            </w:r>
            <w:r w:rsidRPr="003352DB">
              <w:rPr>
                <w:rFonts w:ascii="Times New Roman" w:hAnsi="Times New Roman" w:cs="Times New Roman"/>
                <w:sz w:val="22"/>
                <w:szCs w:val="22"/>
              </w:rPr>
              <w:t> </w:t>
            </w:r>
          </w:p>
          <w:p w14:paraId="47319FBB" w14:textId="77777777" w:rsidR="003352DB" w:rsidRPr="003352DB" w:rsidRDefault="003352DB" w:rsidP="00AB3AC1">
            <w:pPr>
              <w:numPr>
                <w:ilvl w:val="0"/>
                <w:numId w:val="63"/>
              </w:num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Acceptance certificate(s) or equivalent documents confirming contract completion.</w:t>
            </w:r>
            <w:r w:rsidRPr="003352DB">
              <w:rPr>
                <w:rFonts w:ascii="Times New Roman" w:hAnsi="Times New Roman" w:cs="Times New Roman"/>
                <w:sz w:val="22"/>
                <w:szCs w:val="22"/>
              </w:rPr>
              <w:t> </w:t>
            </w:r>
          </w:p>
        </w:tc>
      </w:tr>
      <w:tr w:rsidR="003352DB" w:rsidRPr="003352DB" w14:paraId="100F6B42"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31CA0ADF"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21.5</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F0FE6A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Adjustment of the Bid Price During Contract Execution: Not allowed.</w:t>
            </w:r>
            <w:r w:rsidRPr="003352DB">
              <w:rPr>
                <w:rFonts w:ascii="Times New Roman" w:hAnsi="Times New Roman" w:cs="Times New Roman"/>
                <w:sz w:val="22"/>
                <w:szCs w:val="22"/>
              </w:rPr>
              <w:t> </w:t>
            </w:r>
          </w:p>
        </w:tc>
      </w:tr>
      <w:tr w:rsidR="003352DB" w:rsidRPr="003352DB" w14:paraId="168EF692"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3A92825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21.6</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21A01D4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Application of International Trade Terms: Yes. Incoterms 2020.</w:t>
            </w:r>
            <w:r w:rsidRPr="003352DB">
              <w:rPr>
                <w:rFonts w:ascii="Times New Roman" w:hAnsi="Times New Roman" w:cs="Times New Roman"/>
                <w:sz w:val="22"/>
                <w:szCs w:val="22"/>
              </w:rPr>
              <w:t> </w:t>
            </w:r>
          </w:p>
        </w:tc>
      </w:tr>
      <w:tr w:rsidR="003352DB" w:rsidRPr="003352DB" w14:paraId="50863222"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595FC1C"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24.1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65F5731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Requirement for Tender Guarantee: Yes. </w:t>
            </w:r>
            <w:r w:rsidRPr="003352DB">
              <w:rPr>
                <w:rFonts w:ascii="Times New Roman" w:hAnsi="Times New Roman" w:cs="Times New Roman"/>
                <w:sz w:val="22"/>
                <w:szCs w:val="22"/>
              </w:rPr>
              <w:t> </w:t>
            </w:r>
          </w:p>
          <w:p w14:paraId="144C5C86"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MNT 24,900,000.00 (twenty-four million nine hundred thousand)</w:t>
            </w:r>
            <w:r w:rsidRPr="003352DB">
              <w:rPr>
                <w:rFonts w:ascii="Times New Roman" w:hAnsi="Times New Roman" w:cs="Times New Roman"/>
                <w:sz w:val="22"/>
                <w:szCs w:val="22"/>
              </w:rPr>
              <w:t> </w:t>
            </w:r>
          </w:p>
        </w:tc>
      </w:tr>
      <w:tr w:rsidR="003352DB" w:rsidRPr="003352DB" w14:paraId="45770AE8"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vAlign w:val="center"/>
            <w:hideMark/>
          </w:tcPr>
          <w:p w14:paraId="473E17B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341FDD3C" w14:textId="77777777" w:rsidR="003352DB" w:rsidRPr="003352DB" w:rsidRDefault="003352DB" w:rsidP="00AB3AC1">
            <w:pPr>
              <w:numPr>
                <w:ilvl w:val="0"/>
                <w:numId w:val="64"/>
              </w:num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TENDER SUBMISSION AND OPENING</w:t>
            </w:r>
            <w:r w:rsidRPr="003352DB">
              <w:rPr>
                <w:rFonts w:ascii="Times New Roman" w:hAnsi="Times New Roman" w:cs="Times New Roman"/>
                <w:sz w:val="22"/>
                <w:szCs w:val="22"/>
              </w:rPr>
              <w:t> </w:t>
            </w:r>
          </w:p>
        </w:tc>
      </w:tr>
      <w:tr w:rsidR="003352DB" w:rsidRPr="003352DB" w14:paraId="7063A6D7"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2EA446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25.5</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704E8F8F"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Documents available to bidders:</w:t>
            </w:r>
            <w:r w:rsidRPr="003352DB">
              <w:rPr>
                <w:rFonts w:ascii="Times New Roman" w:hAnsi="Times New Roman" w:cs="Times New Roman"/>
                <w:sz w:val="22"/>
                <w:szCs w:val="22"/>
              </w:rPr>
              <w:t> </w:t>
            </w:r>
          </w:p>
          <w:p w14:paraId="10E65BF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Evidence demonstrating that the offered goods comply with the technical specifications approved by the procuring entity.</w:t>
            </w:r>
            <w:r w:rsidRPr="003352DB">
              <w:rPr>
                <w:rFonts w:ascii="Times New Roman" w:hAnsi="Times New Roman" w:cs="Times New Roman"/>
                <w:sz w:val="22"/>
                <w:szCs w:val="22"/>
              </w:rPr>
              <w:t> </w:t>
            </w:r>
          </w:p>
        </w:tc>
      </w:tr>
      <w:tr w:rsidR="003352DB" w:rsidRPr="003352DB" w14:paraId="17719F38"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3A046D3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lastRenderedPageBreak/>
              <w:t>26.1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56DE61B2"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Deadline for tender submission:</w:t>
            </w: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Date: 17 December 2025</w:t>
            </w:r>
            <w:r w:rsidRPr="003352DB">
              <w:rPr>
                <w:rFonts w:ascii="Times New Roman" w:hAnsi="Times New Roman" w:cs="Times New Roman"/>
                <w:sz w:val="22"/>
                <w:szCs w:val="22"/>
              </w:rPr>
              <w:t> </w:t>
            </w:r>
          </w:p>
          <w:p w14:paraId="2C56C288"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Time: 10:00 AM</w:t>
            </w:r>
            <w:r w:rsidRPr="003352DB">
              <w:rPr>
                <w:rFonts w:ascii="Times New Roman" w:hAnsi="Times New Roman" w:cs="Times New Roman"/>
                <w:sz w:val="22"/>
                <w:szCs w:val="22"/>
              </w:rPr>
              <w:t> </w:t>
            </w:r>
          </w:p>
        </w:tc>
      </w:tr>
      <w:tr w:rsidR="003352DB" w:rsidRPr="003352DB" w14:paraId="2E47E24B"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7CF5E994"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26.2</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010EC27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The tender will be opened via the electronic system at the following time, and participants will receive information through the system.</w:t>
            </w: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Date: 17 December 2025</w:t>
            </w: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Time: 10:05 AM</w:t>
            </w:r>
            <w:r w:rsidRPr="003352DB">
              <w:rPr>
                <w:rFonts w:ascii="Times New Roman" w:hAnsi="Times New Roman" w:cs="Times New Roman"/>
                <w:sz w:val="22"/>
                <w:szCs w:val="22"/>
              </w:rPr>
              <w:t> </w:t>
            </w:r>
            <w:r w:rsidRPr="003352DB">
              <w:rPr>
                <w:rFonts w:ascii="Times New Roman" w:hAnsi="Times New Roman" w:cs="Times New Roman"/>
                <w:sz w:val="22"/>
                <w:szCs w:val="22"/>
              </w:rPr>
              <w:br/>
            </w:r>
            <w:r w:rsidRPr="003352DB">
              <w:rPr>
                <w:rFonts w:ascii="Times New Roman" w:hAnsi="Times New Roman" w:cs="Times New Roman"/>
                <w:sz w:val="22"/>
                <w:szCs w:val="22"/>
                <w:lang w:val="mn-MN"/>
              </w:rPr>
              <w:t>Location for tender opening (for participants attending in person): State Procurement Agency, Government IX-A Building, Peace Avenue 16A, 1st District, Bayanzurkh District, Ulaanbaatar.</w:t>
            </w:r>
            <w:r w:rsidRPr="003352DB">
              <w:rPr>
                <w:rFonts w:ascii="Times New Roman" w:hAnsi="Times New Roman" w:cs="Times New Roman"/>
                <w:sz w:val="22"/>
                <w:szCs w:val="22"/>
              </w:rPr>
              <w:t> </w:t>
            </w:r>
          </w:p>
        </w:tc>
      </w:tr>
      <w:tr w:rsidR="003352DB" w:rsidRPr="003352DB" w14:paraId="621CCA56"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vAlign w:val="center"/>
            <w:hideMark/>
          </w:tcPr>
          <w:p w14:paraId="16C1298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0B62A33B" w14:textId="77777777" w:rsidR="003352DB" w:rsidRPr="003352DB" w:rsidRDefault="003352DB" w:rsidP="00AB3AC1">
            <w:pPr>
              <w:numPr>
                <w:ilvl w:val="0"/>
                <w:numId w:val="65"/>
              </w:num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PROCURING ENTITY DECISION</w:t>
            </w:r>
            <w:r w:rsidRPr="003352DB">
              <w:rPr>
                <w:rFonts w:ascii="Times New Roman" w:hAnsi="Times New Roman" w:cs="Times New Roman"/>
                <w:sz w:val="22"/>
                <w:szCs w:val="22"/>
              </w:rPr>
              <w:t> </w:t>
            </w:r>
          </w:p>
        </w:tc>
      </w:tr>
      <w:tr w:rsidR="003352DB" w:rsidRPr="003352DB" w14:paraId="2A50BBE6"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058B3AC5"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29.2</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495A5A8D"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Determining the Evaluation Criteria Other than Price: No</w:t>
            </w:r>
            <w:r w:rsidRPr="003352DB">
              <w:rPr>
                <w:rFonts w:ascii="Times New Roman" w:hAnsi="Times New Roman" w:cs="Times New Roman"/>
                <w:sz w:val="22"/>
                <w:szCs w:val="22"/>
              </w:rPr>
              <w:t> </w:t>
            </w:r>
          </w:p>
        </w:tc>
      </w:tr>
      <w:tr w:rsidR="003352DB" w:rsidRPr="003352DB" w14:paraId="222B2523"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764536E0"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31.1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585724C9"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Application of Preferences: No</w:t>
            </w:r>
            <w:r w:rsidRPr="003352DB">
              <w:rPr>
                <w:rFonts w:ascii="Times New Roman" w:hAnsi="Times New Roman" w:cs="Times New Roman"/>
                <w:sz w:val="22"/>
                <w:szCs w:val="22"/>
              </w:rPr>
              <w:t> </w:t>
            </w:r>
          </w:p>
        </w:tc>
      </w:tr>
      <w:tr w:rsidR="003352DB" w:rsidRPr="003352DB" w14:paraId="38F9DDAB" w14:textId="77777777">
        <w:trPr>
          <w:trHeight w:val="300"/>
        </w:trPr>
        <w:tc>
          <w:tcPr>
            <w:tcW w:w="1575" w:type="dxa"/>
            <w:tcBorders>
              <w:top w:val="single" w:sz="6" w:space="0" w:color="000000"/>
              <w:left w:val="single" w:sz="6" w:space="0" w:color="000000"/>
              <w:bottom w:val="single" w:sz="6" w:space="0" w:color="000000"/>
              <w:right w:val="single" w:sz="6" w:space="0" w:color="000000"/>
            </w:tcBorders>
            <w:vAlign w:val="center"/>
            <w:hideMark/>
          </w:tcPr>
          <w:p w14:paraId="6C3C7BB1"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b/>
                <w:bCs/>
                <w:sz w:val="22"/>
                <w:szCs w:val="22"/>
                <w:lang w:val="mn-MN"/>
              </w:rPr>
              <w:t>32.1</w:t>
            </w:r>
            <w:r w:rsidRPr="003352DB">
              <w:rPr>
                <w:rFonts w:ascii="Times New Roman" w:hAnsi="Times New Roman" w:cs="Times New Roman"/>
                <w:sz w:val="22"/>
                <w:szCs w:val="22"/>
              </w:rPr>
              <w:t> </w:t>
            </w:r>
          </w:p>
        </w:tc>
        <w:tc>
          <w:tcPr>
            <w:tcW w:w="7785" w:type="dxa"/>
            <w:tcBorders>
              <w:top w:val="single" w:sz="6" w:space="0" w:color="000000"/>
              <w:left w:val="single" w:sz="6" w:space="0" w:color="000000"/>
              <w:bottom w:val="single" w:sz="6" w:space="0" w:color="000000"/>
              <w:right w:val="single" w:sz="6" w:space="0" w:color="000000"/>
            </w:tcBorders>
            <w:hideMark/>
          </w:tcPr>
          <w:p w14:paraId="6762162E"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lang w:val="mn-MN"/>
              </w:rPr>
              <w:t>Use of Additional Evaluation Criteria: No</w:t>
            </w:r>
            <w:r w:rsidRPr="003352DB">
              <w:rPr>
                <w:rFonts w:ascii="Times New Roman" w:hAnsi="Times New Roman" w:cs="Times New Roman"/>
                <w:sz w:val="22"/>
                <w:szCs w:val="22"/>
              </w:rPr>
              <w:t> </w:t>
            </w:r>
          </w:p>
        </w:tc>
      </w:tr>
    </w:tbl>
    <w:p w14:paraId="64B9C5BB" w14:textId="77777777" w:rsidR="003352DB" w:rsidRPr="003352DB" w:rsidRDefault="003352DB" w:rsidP="003352DB">
      <w:pPr>
        <w:spacing w:after="0" w:line="240" w:lineRule="auto"/>
        <w:jc w:val="both"/>
        <w:rPr>
          <w:rFonts w:ascii="Times New Roman" w:hAnsi="Times New Roman" w:cs="Times New Roman"/>
          <w:sz w:val="22"/>
          <w:szCs w:val="22"/>
        </w:rPr>
      </w:pPr>
      <w:r w:rsidRPr="003352DB">
        <w:rPr>
          <w:rFonts w:ascii="Times New Roman" w:hAnsi="Times New Roman" w:cs="Times New Roman"/>
          <w:sz w:val="22"/>
          <w:szCs w:val="22"/>
        </w:rPr>
        <w:t> </w:t>
      </w:r>
    </w:p>
    <w:p w14:paraId="459E97C2" w14:textId="024A84F2" w:rsidR="00356820" w:rsidRPr="00356820" w:rsidRDefault="00356820" w:rsidP="00356820">
      <w:pPr>
        <w:spacing w:after="0" w:line="240" w:lineRule="auto"/>
        <w:jc w:val="both"/>
        <w:rPr>
          <w:rFonts w:ascii="Times New Roman" w:hAnsi="Times New Roman" w:cs="Times New Roman"/>
          <w:sz w:val="22"/>
          <w:szCs w:val="22"/>
        </w:rPr>
      </w:pPr>
    </w:p>
    <w:p w14:paraId="2E8D7F08" w14:textId="77777777" w:rsidR="00356820" w:rsidRPr="00A12845" w:rsidRDefault="00356820" w:rsidP="00356820">
      <w:pPr>
        <w:spacing w:after="0" w:line="240" w:lineRule="auto"/>
        <w:jc w:val="both"/>
        <w:rPr>
          <w:rFonts w:ascii="Times New Roman" w:hAnsi="Times New Roman" w:cs="Times New Roman"/>
          <w:b/>
          <w:bCs/>
          <w:sz w:val="22"/>
          <w:szCs w:val="22"/>
        </w:rPr>
      </w:pPr>
    </w:p>
    <w:p w14:paraId="49CDA539" w14:textId="77777777" w:rsidR="00356820" w:rsidRPr="00A12845" w:rsidRDefault="00356820" w:rsidP="00356820">
      <w:pPr>
        <w:spacing w:after="0" w:line="240" w:lineRule="auto"/>
        <w:jc w:val="both"/>
        <w:rPr>
          <w:rFonts w:ascii="Times New Roman" w:hAnsi="Times New Roman" w:cs="Times New Roman"/>
          <w:b/>
          <w:bCs/>
          <w:sz w:val="22"/>
          <w:szCs w:val="22"/>
        </w:rPr>
      </w:pPr>
    </w:p>
    <w:p w14:paraId="7EC49081" w14:textId="77777777" w:rsidR="00356820" w:rsidRPr="00A12845" w:rsidRDefault="00356820" w:rsidP="00356820">
      <w:pPr>
        <w:spacing w:after="0" w:line="240" w:lineRule="auto"/>
        <w:jc w:val="both"/>
        <w:rPr>
          <w:rFonts w:ascii="Times New Roman" w:hAnsi="Times New Roman" w:cs="Times New Roman"/>
          <w:b/>
          <w:bCs/>
          <w:sz w:val="22"/>
          <w:szCs w:val="22"/>
        </w:rPr>
      </w:pPr>
    </w:p>
    <w:p w14:paraId="55F7F29E" w14:textId="77777777" w:rsidR="00356820" w:rsidRPr="00A12845" w:rsidRDefault="00356820" w:rsidP="00356820">
      <w:pPr>
        <w:spacing w:after="0" w:line="240" w:lineRule="auto"/>
        <w:jc w:val="both"/>
        <w:rPr>
          <w:rFonts w:ascii="Times New Roman" w:hAnsi="Times New Roman" w:cs="Times New Roman"/>
          <w:b/>
          <w:bCs/>
          <w:sz w:val="22"/>
          <w:szCs w:val="22"/>
        </w:rPr>
      </w:pPr>
    </w:p>
    <w:p w14:paraId="7DB0AEDB" w14:textId="77777777" w:rsidR="00356820" w:rsidRPr="00A12845" w:rsidRDefault="00356820" w:rsidP="00356820">
      <w:pPr>
        <w:spacing w:after="0" w:line="240" w:lineRule="auto"/>
        <w:jc w:val="both"/>
        <w:rPr>
          <w:rFonts w:ascii="Times New Roman" w:hAnsi="Times New Roman" w:cs="Times New Roman"/>
          <w:b/>
          <w:bCs/>
          <w:sz w:val="22"/>
          <w:szCs w:val="22"/>
        </w:rPr>
      </w:pPr>
    </w:p>
    <w:p w14:paraId="39E3F6EF" w14:textId="77777777" w:rsidR="00356820" w:rsidRPr="00A12845" w:rsidRDefault="00356820" w:rsidP="00356820">
      <w:pPr>
        <w:spacing w:after="0" w:line="240" w:lineRule="auto"/>
        <w:jc w:val="both"/>
        <w:rPr>
          <w:rFonts w:ascii="Times New Roman" w:hAnsi="Times New Roman" w:cs="Times New Roman"/>
          <w:b/>
          <w:bCs/>
          <w:sz w:val="22"/>
          <w:szCs w:val="22"/>
        </w:rPr>
      </w:pPr>
    </w:p>
    <w:p w14:paraId="00A7280E" w14:textId="77777777" w:rsidR="00356820" w:rsidRPr="00A12845" w:rsidRDefault="00356820" w:rsidP="00356820">
      <w:pPr>
        <w:spacing w:after="0" w:line="240" w:lineRule="auto"/>
        <w:jc w:val="both"/>
        <w:rPr>
          <w:rFonts w:ascii="Times New Roman" w:hAnsi="Times New Roman" w:cs="Times New Roman"/>
          <w:b/>
          <w:bCs/>
          <w:sz w:val="22"/>
          <w:szCs w:val="22"/>
        </w:rPr>
      </w:pPr>
    </w:p>
    <w:p w14:paraId="62EA8881" w14:textId="77777777" w:rsidR="00356820" w:rsidRPr="00A12845" w:rsidRDefault="00356820" w:rsidP="00356820">
      <w:pPr>
        <w:spacing w:after="0" w:line="240" w:lineRule="auto"/>
        <w:jc w:val="both"/>
        <w:rPr>
          <w:rFonts w:ascii="Times New Roman" w:hAnsi="Times New Roman" w:cs="Times New Roman"/>
          <w:b/>
          <w:bCs/>
          <w:sz w:val="22"/>
          <w:szCs w:val="22"/>
        </w:rPr>
      </w:pPr>
    </w:p>
    <w:p w14:paraId="08E6AEC0" w14:textId="77777777" w:rsidR="00356820" w:rsidRPr="00A12845" w:rsidRDefault="00356820" w:rsidP="00356820">
      <w:pPr>
        <w:spacing w:after="0" w:line="240" w:lineRule="auto"/>
        <w:jc w:val="both"/>
        <w:rPr>
          <w:rFonts w:ascii="Times New Roman" w:hAnsi="Times New Roman" w:cs="Times New Roman"/>
          <w:b/>
          <w:bCs/>
          <w:sz w:val="22"/>
          <w:szCs w:val="22"/>
        </w:rPr>
      </w:pPr>
    </w:p>
    <w:p w14:paraId="3E1B9C78" w14:textId="77777777" w:rsidR="00356820" w:rsidRPr="00A12845" w:rsidRDefault="00356820" w:rsidP="00356820">
      <w:pPr>
        <w:spacing w:after="0" w:line="240" w:lineRule="auto"/>
        <w:jc w:val="both"/>
        <w:rPr>
          <w:rFonts w:ascii="Times New Roman" w:hAnsi="Times New Roman" w:cs="Times New Roman"/>
          <w:b/>
          <w:bCs/>
          <w:sz w:val="22"/>
          <w:szCs w:val="22"/>
        </w:rPr>
      </w:pPr>
    </w:p>
    <w:p w14:paraId="1055AD31" w14:textId="77777777" w:rsidR="00356820" w:rsidRPr="00A12845" w:rsidRDefault="00356820" w:rsidP="00356820">
      <w:pPr>
        <w:spacing w:after="0" w:line="240" w:lineRule="auto"/>
        <w:jc w:val="both"/>
        <w:rPr>
          <w:rFonts w:ascii="Times New Roman" w:hAnsi="Times New Roman" w:cs="Times New Roman"/>
          <w:b/>
          <w:bCs/>
          <w:sz w:val="22"/>
          <w:szCs w:val="22"/>
        </w:rPr>
      </w:pPr>
    </w:p>
    <w:p w14:paraId="14552E91" w14:textId="77777777" w:rsidR="00356820" w:rsidRPr="00A12845" w:rsidRDefault="00356820" w:rsidP="00356820">
      <w:pPr>
        <w:spacing w:after="0" w:line="240" w:lineRule="auto"/>
        <w:jc w:val="both"/>
        <w:rPr>
          <w:rFonts w:ascii="Times New Roman" w:hAnsi="Times New Roman" w:cs="Times New Roman"/>
          <w:b/>
          <w:bCs/>
          <w:sz w:val="22"/>
          <w:szCs w:val="22"/>
        </w:rPr>
      </w:pPr>
    </w:p>
    <w:p w14:paraId="4274532A" w14:textId="77777777" w:rsidR="00356820" w:rsidRPr="00A12845" w:rsidRDefault="00356820" w:rsidP="00356820">
      <w:pPr>
        <w:spacing w:after="0" w:line="240" w:lineRule="auto"/>
        <w:jc w:val="both"/>
        <w:rPr>
          <w:rFonts w:ascii="Times New Roman" w:hAnsi="Times New Roman" w:cs="Times New Roman"/>
          <w:b/>
          <w:bCs/>
          <w:sz w:val="22"/>
          <w:szCs w:val="22"/>
        </w:rPr>
      </w:pPr>
    </w:p>
    <w:p w14:paraId="4178CB46" w14:textId="77777777" w:rsidR="00356820" w:rsidRPr="00A12845" w:rsidRDefault="00356820" w:rsidP="00356820">
      <w:pPr>
        <w:spacing w:after="0" w:line="240" w:lineRule="auto"/>
        <w:jc w:val="both"/>
        <w:rPr>
          <w:rFonts w:ascii="Times New Roman" w:hAnsi="Times New Roman" w:cs="Times New Roman"/>
          <w:b/>
          <w:bCs/>
          <w:sz w:val="22"/>
          <w:szCs w:val="22"/>
        </w:rPr>
      </w:pPr>
    </w:p>
    <w:p w14:paraId="7626503C" w14:textId="77777777" w:rsidR="00356820" w:rsidRPr="00A12845" w:rsidRDefault="00356820" w:rsidP="00356820">
      <w:pPr>
        <w:spacing w:after="0" w:line="240" w:lineRule="auto"/>
        <w:jc w:val="both"/>
        <w:rPr>
          <w:rFonts w:ascii="Times New Roman" w:hAnsi="Times New Roman" w:cs="Times New Roman"/>
          <w:b/>
          <w:bCs/>
          <w:sz w:val="22"/>
          <w:szCs w:val="22"/>
        </w:rPr>
      </w:pPr>
    </w:p>
    <w:p w14:paraId="6ED8164D" w14:textId="77777777" w:rsidR="00356820" w:rsidRDefault="00356820" w:rsidP="00356820">
      <w:pPr>
        <w:spacing w:after="0" w:line="240" w:lineRule="auto"/>
        <w:jc w:val="both"/>
        <w:rPr>
          <w:rFonts w:ascii="Times New Roman" w:hAnsi="Times New Roman" w:cs="Times New Roman"/>
          <w:b/>
          <w:bCs/>
          <w:sz w:val="22"/>
          <w:szCs w:val="22"/>
        </w:rPr>
      </w:pPr>
    </w:p>
    <w:p w14:paraId="26926EE8" w14:textId="77777777" w:rsidR="00A12845" w:rsidRDefault="00A12845" w:rsidP="00356820">
      <w:pPr>
        <w:spacing w:after="0" w:line="240" w:lineRule="auto"/>
        <w:jc w:val="both"/>
        <w:rPr>
          <w:rFonts w:ascii="Times New Roman" w:hAnsi="Times New Roman" w:cs="Times New Roman"/>
          <w:b/>
          <w:bCs/>
          <w:sz w:val="22"/>
          <w:szCs w:val="22"/>
        </w:rPr>
      </w:pPr>
    </w:p>
    <w:p w14:paraId="02034651" w14:textId="77777777" w:rsidR="00A12845" w:rsidRDefault="00A12845" w:rsidP="00356820">
      <w:pPr>
        <w:spacing w:after="0" w:line="240" w:lineRule="auto"/>
        <w:jc w:val="both"/>
        <w:rPr>
          <w:rFonts w:ascii="Times New Roman" w:hAnsi="Times New Roman" w:cs="Times New Roman"/>
          <w:b/>
          <w:bCs/>
          <w:sz w:val="22"/>
          <w:szCs w:val="22"/>
        </w:rPr>
      </w:pPr>
    </w:p>
    <w:p w14:paraId="5EC2C65D" w14:textId="77777777" w:rsidR="00A12845" w:rsidRDefault="00A12845" w:rsidP="00356820">
      <w:pPr>
        <w:spacing w:after="0" w:line="240" w:lineRule="auto"/>
        <w:jc w:val="both"/>
        <w:rPr>
          <w:rFonts w:ascii="Times New Roman" w:hAnsi="Times New Roman" w:cs="Times New Roman"/>
          <w:b/>
          <w:bCs/>
          <w:sz w:val="22"/>
          <w:szCs w:val="22"/>
        </w:rPr>
      </w:pPr>
    </w:p>
    <w:p w14:paraId="5C9A523C" w14:textId="77777777" w:rsidR="00A12845" w:rsidRPr="00A12845" w:rsidRDefault="00A12845" w:rsidP="00356820">
      <w:pPr>
        <w:spacing w:after="0" w:line="240" w:lineRule="auto"/>
        <w:jc w:val="both"/>
        <w:rPr>
          <w:rFonts w:ascii="Times New Roman" w:hAnsi="Times New Roman" w:cs="Times New Roman"/>
          <w:b/>
          <w:bCs/>
          <w:sz w:val="22"/>
          <w:szCs w:val="22"/>
        </w:rPr>
      </w:pPr>
    </w:p>
    <w:p w14:paraId="107822A6" w14:textId="77777777" w:rsidR="00356820" w:rsidRPr="00A12845" w:rsidRDefault="00356820" w:rsidP="00356820">
      <w:pPr>
        <w:spacing w:after="0" w:line="240" w:lineRule="auto"/>
        <w:jc w:val="both"/>
        <w:rPr>
          <w:rFonts w:ascii="Times New Roman" w:hAnsi="Times New Roman" w:cs="Times New Roman"/>
          <w:b/>
          <w:bCs/>
          <w:sz w:val="22"/>
          <w:szCs w:val="22"/>
        </w:rPr>
      </w:pPr>
    </w:p>
    <w:p w14:paraId="09605FB6" w14:textId="77777777" w:rsidR="00356820" w:rsidRDefault="00356820" w:rsidP="00356820">
      <w:pPr>
        <w:spacing w:after="0" w:line="240" w:lineRule="auto"/>
        <w:jc w:val="both"/>
        <w:rPr>
          <w:rFonts w:ascii="Times New Roman" w:hAnsi="Times New Roman" w:cs="Times New Roman"/>
          <w:b/>
          <w:bCs/>
          <w:sz w:val="22"/>
          <w:szCs w:val="22"/>
        </w:rPr>
      </w:pPr>
    </w:p>
    <w:p w14:paraId="4E89735B" w14:textId="77777777" w:rsidR="00D02BC0" w:rsidRDefault="00D02BC0" w:rsidP="00356820">
      <w:pPr>
        <w:spacing w:after="0" w:line="240" w:lineRule="auto"/>
        <w:jc w:val="both"/>
        <w:rPr>
          <w:rFonts w:ascii="Times New Roman" w:hAnsi="Times New Roman" w:cs="Times New Roman"/>
          <w:b/>
          <w:bCs/>
          <w:sz w:val="22"/>
          <w:szCs w:val="22"/>
        </w:rPr>
      </w:pPr>
    </w:p>
    <w:p w14:paraId="54E00B04" w14:textId="77777777" w:rsidR="00D02BC0" w:rsidRDefault="00D02BC0" w:rsidP="00356820">
      <w:pPr>
        <w:spacing w:after="0" w:line="240" w:lineRule="auto"/>
        <w:jc w:val="both"/>
        <w:rPr>
          <w:rFonts w:ascii="Times New Roman" w:hAnsi="Times New Roman" w:cs="Times New Roman"/>
          <w:b/>
          <w:bCs/>
          <w:sz w:val="22"/>
          <w:szCs w:val="22"/>
        </w:rPr>
      </w:pPr>
    </w:p>
    <w:p w14:paraId="3136A059" w14:textId="77777777" w:rsidR="00D02BC0" w:rsidRDefault="00D02BC0" w:rsidP="00356820">
      <w:pPr>
        <w:spacing w:after="0" w:line="240" w:lineRule="auto"/>
        <w:jc w:val="both"/>
        <w:rPr>
          <w:rFonts w:ascii="Times New Roman" w:hAnsi="Times New Roman" w:cs="Times New Roman"/>
          <w:b/>
          <w:bCs/>
          <w:sz w:val="22"/>
          <w:szCs w:val="22"/>
        </w:rPr>
      </w:pPr>
    </w:p>
    <w:p w14:paraId="2C4D9598" w14:textId="77777777" w:rsidR="00D02BC0" w:rsidRDefault="00D02BC0" w:rsidP="00356820">
      <w:pPr>
        <w:spacing w:after="0" w:line="240" w:lineRule="auto"/>
        <w:jc w:val="both"/>
        <w:rPr>
          <w:rFonts w:ascii="Times New Roman" w:hAnsi="Times New Roman" w:cs="Times New Roman"/>
          <w:b/>
          <w:bCs/>
          <w:sz w:val="22"/>
          <w:szCs w:val="22"/>
        </w:rPr>
      </w:pPr>
    </w:p>
    <w:p w14:paraId="772B80A9" w14:textId="77777777" w:rsidR="00D02BC0" w:rsidRDefault="00D02BC0" w:rsidP="00356820">
      <w:pPr>
        <w:spacing w:after="0" w:line="240" w:lineRule="auto"/>
        <w:jc w:val="both"/>
        <w:rPr>
          <w:rFonts w:ascii="Times New Roman" w:hAnsi="Times New Roman" w:cs="Times New Roman"/>
          <w:b/>
          <w:bCs/>
          <w:sz w:val="22"/>
          <w:szCs w:val="22"/>
        </w:rPr>
      </w:pPr>
    </w:p>
    <w:p w14:paraId="53F00A06" w14:textId="77777777" w:rsidR="00D02BC0" w:rsidRDefault="00D02BC0" w:rsidP="00356820">
      <w:pPr>
        <w:spacing w:after="0" w:line="240" w:lineRule="auto"/>
        <w:jc w:val="both"/>
        <w:rPr>
          <w:rFonts w:ascii="Times New Roman" w:hAnsi="Times New Roman" w:cs="Times New Roman"/>
          <w:b/>
          <w:bCs/>
          <w:sz w:val="22"/>
          <w:szCs w:val="22"/>
        </w:rPr>
      </w:pPr>
    </w:p>
    <w:p w14:paraId="0D5AD785" w14:textId="77777777" w:rsidR="00D02BC0" w:rsidRDefault="00D02BC0" w:rsidP="00356820">
      <w:pPr>
        <w:spacing w:after="0" w:line="240" w:lineRule="auto"/>
        <w:jc w:val="both"/>
        <w:rPr>
          <w:rFonts w:ascii="Times New Roman" w:hAnsi="Times New Roman" w:cs="Times New Roman"/>
          <w:b/>
          <w:bCs/>
          <w:sz w:val="22"/>
          <w:szCs w:val="22"/>
        </w:rPr>
      </w:pPr>
    </w:p>
    <w:p w14:paraId="43D9EAD7" w14:textId="77777777" w:rsidR="00D02BC0" w:rsidRDefault="00D02BC0" w:rsidP="00356820">
      <w:pPr>
        <w:spacing w:after="0" w:line="240" w:lineRule="auto"/>
        <w:jc w:val="both"/>
        <w:rPr>
          <w:rFonts w:ascii="Times New Roman" w:hAnsi="Times New Roman" w:cs="Times New Roman"/>
          <w:b/>
          <w:bCs/>
          <w:sz w:val="22"/>
          <w:szCs w:val="22"/>
        </w:rPr>
      </w:pPr>
    </w:p>
    <w:p w14:paraId="2AD3412C" w14:textId="77777777" w:rsidR="00D02BC0" w:rsidRPr="00A12845" w:rsidRDefault="00D02BC0" w:rsidP="00356820">
      <w:pPr>
        <w:spacing w:after="0" w:line="240" w:lineRule="auto"/>
        <w:jc w:val="both"/>
        <w:rPr>
          <w:rFonts w:ascii="Times New Roman" w:hAnsi="Times New Roman" w:cs="Times New Roman"/>
          <w:b/>
          <w:bCs/>
          <w:sz w:val="22"/>
          <w:szCs w:val="22"/>
        </w:rPr>
      </w:pPr>
    </w:p>
    <w:p w14:paraId="4B55A5ED" w14:textId="77777777" w:rsidR="00356820" w:rsidRPr="00A12845" w:rsidRDefault="00356820" w:rsidP="00356820">
      <w:pPr>
        <w:spacing w:after="0" w:line="240" w:lineRule="auto"/>
        <w:jc w:val="both"/>
        <w:rPr>
          <w:rFonts w:ascii="Times New Roman" w:hAnsi="Times New Roman" w:cs="Times New Roman"/>
          <w:b/>
          <w:bCs/>
          <w:sz w:val="22"/>
          <w:szCs w:val="22"/>
        </w:rPr>
      </w:pPr>
    </w:p>
    <w:p w14:paraId="185017A3" w14:textId="7289A63A" w:rsidR="00356820" w:rsidRPr="00356820" w:rsidRDefault="00356820" w:rsidP="00356820">
      <w:pPr>
        <w:spacing w:after="0" w:line="240" w:lineRule="auto"/>
        <w:jc w:val="center"/>
        <w:rPr>
          <w:rFonts w:ascii="Times New Roman" w:hAnsi="Times New Roman" w:cs="Times New Roman"/>
          <w:sz w:val="22"/>
          <w:szCs w:val="22"/>
        </w:rPr>
      </w:pPr>
      <w:r w:rsidRPr="00356820">
        <w:rPr>
          <w:rFonts w:ascii="Times New Roman" w:hAnsi="Times New Roman" w:cs="Times New Roman"/>
          <w:b/>
          <w:bCs/>
          <w:sz w:val="22"/>
          <w:szCs w:val="22"/>
        </w:rPr>
        <w:lastRenderedPageBreak/>
        <w:t>SECTION 3</w:t>
      </w:r>
      <w:r w:rsidRPr="00A12845">
        <w:rPr>
          <w:rFonts w:ascii="Times New Roman" w:hAnsi="Times New Roman" w:cs="Times New Roman"/>
          <w:sz w:val="22"/>
          <w:szCs w:val="22"/>
        </w:rPr>
        <w:t xml:space="preserve">. </w:t>
      </w:r>
      <w:r w:rsidRPr="00356820">
        <w:rPr>
          <w:rFonts w:ascii="Times New Roman" w:hAnsi="Times New Roman" w:cs="Times New Roman"/>
          <w:b/>
          <w:bCs/>
          <w:sz w:val="22"/>
          <w:szCs w:val="22"/>
        </w:rPr>
        <w:t>TECHNICAL SPECIFICATION AND REQUIREMENTS</w:t>
      </w:r>
      <w:r w:rsidRPr="00356820">
        <w:rPr>
          <w:rFonts w:ascii="Times New Roman" w:hAnsi="Times New Roman" w:cs="Times New Roman"/>
          <w:sz w:val="22"/>
          <w:szCs w:val="22"/>
        </w:rPr>
        <w:t> </w:t>
      </w:r>
    </w:p>
    <w:p w14:paraId="012E81D7" w14:textId="77777777" w:rsidR="00A12845" w:rsidRDefault="00A12845" w:rsidP="00356820">
      <w:pPr>
        <w:spacing w:after="0" w:line="240" w:lineRule="auto"/>
        <w:jc w:val="both"/>
        <w:rPr>
          <w:rFonts w:ascii="Times New Roman" w:hAnsi="Times New Roman" w:cs="Times New Roman"/>
          <w:sz w:val="22"/>
          <w:szCs w:val="22"/>
        </w:rPr>
      </w:pPr>
    </w:p>
    <w:p w14:paraId="53A7905F" w14:textId="27519E31"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The technical specifications for the project and measure for the “Modernization of the Trading and Surveillance System of the Mongolian Stock Exchange and the Core System of the Central Securities Depository” project are attached to the Feasibility Study (FS) section of the Electronic Public Procurement System (tender.gov.mn). </w:t>
      </w:r>
    </w:p>
    <w:p w14:paraId="12CBA793" w14:textId="77777777" w:rsidR="00356820" w:rsidRPr="00A12845" w:rsidRDefault="00356820" w:rsidP="00356820">
      <w:pPr>
        <w:spacing w:after="0" w:line="240" w:lineRule="auto"/>
        <w:jc w:val="both"/>
        <w:rPr>
          <w:rFonts w:ascii="Times New Roman" w:hAnsi="Times New Roman" w:cs="Times New Roman"/>
          <w:b/>
          <w:bCs/>
          <w:sz w:val="22"/>
          <w:szCs w:val="22"/>
        </w:rPr>
      </w:pPr>
    </w:p>
    <w:p w14:paraId="5E5A6347" w14:textId="29E873BE" w:rsidR="00356820" w:rsidRPr="00356820" w:rsidRDefault="00356820" w:rsidP="00356820">
      <w:pPr>
        <w:spacing w:after="0" w:line="240" w:lineRule="auto"/>
        <w:jc w:val="center"/>
        <w:rPr>
          <w:rFonts w:ascii="Times New Roman" w:hAnsi="Times New Roman" w:cs="Times New Roman"/>
          <w:sz w:val="22"/>
          <w:szCs w:val="22"/>
        </w:rPr>
      </w:pPr>
      <w:r w:rsidRPr="00356820">
        <w:rPr>
          <w:rFonts w:ascii="Times New Roman" w:hAnsi="Times New Roman" w:cs="Times New Roman"/>
          <w:b/>
          <w:bCs/>
          <w:sz w:val="22"/>
          <w:szCs w:val="22"/>
        </w:rPr>
        <w:t>SOFTWARE TESTING AND ACCEPTANCE PLAN</w:t>
      </w:r>
    </w:p>
    <w:p w14:paraId="4C9F81AB" w14:textId="77777777" w:rsidR="00356820" w:rsidRPr="00356820" w:rsidRDefault="00356820" w:rsidP="00AB3AC1">
      <w:pPr>
        <w:numPr>
          <w:ilvl w:val="0"/>
          <w:numId w:val="4"/>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Purpose </w:t>
      </w:r>
    </w:p>
    <w:p w14:paraId="1E3E6606"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To ensure the quality and reliable operation of the software, to verify that it functions correctly according to the requirements, and to evaluate its readiness for handover to the users. </w:t>
      </w:r>
    </w:p>
    <w:p w14:paraId="5ADCB30B" w14:textId="77777777" w:rsidR="00356820" w:rsidRPr="00356820" w:rsidRDefault="00356820" w:rsidP="00AB3AC1">
      <w:pPr>
        <w:numPr>
          <w:ilvl w:val="0"/>
          <w:numId w:val="5"/>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Scope of Testing </w:t>
      </w:r>
    </w:p>
    <w:p w14:paraId="5FCD960B" w14:textId="77777777" w:rsidR="00356820" w:rsidRPr="00356820" w:rsidRDefault="00356820" w:rsidP="00AB3AC1">
      <w:pPr>
        <w:numPr>
          <w:ilvl w:val="0"/>
          <w:numId w:val="6"/>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All core and sub-functions of the system </w:t>
      </w:r>
    </w:p>
    <w:p w14:paraId="6D021729" w14:textId="77777777" w:rsidR="00356820" w:rsidRPr="00356820" w:rsidRDefault="00356820" w:rsidP="00AB3AC1">
      <w:pPr>
        <w:numPr>
          <w:ilvl w:val="0"/>
          <w:numId w:val="7"/>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User interface </w:t>
      </w:r>
    </w:p>
    <w:p w14:paraId="043F60B5" w14:textId="77777777" w:rsidR="00356820" w:rsidRPr="00356820" w:rsidRDefault="00356820" w:rsidP="00AB3AC1">
      <w:pPr>
        <w:numPr>
          <w:ilvl w:val="0"/>
          <w:numId w:val="8"/>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Security and access rights management </w:t>
      </w:r>
    </w:p>
    <w:p w14:paraId="0E6DA6F2" w14:textId="77777777" w:rsidR="00356820" w:rsidRPr="00356820" w:rsidRDefault="00356820" w:rsidP="00AB3AC1">
      <w:pPr>
        <w:numPr>
          <w:ilvl w:val="0"/>
          <w:numId w:val="9"/>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Performance, speed, and load testing </w:t>
      </w:r>
    </w:p>
    <w:p w14:paraId="1FAA4551" w14:textId="77777777" w:rsidR="00356820" w:rsidRPr="00356820" w:rsidRDefault="00356820" w:rsidP="00AB3AC1">
      <w:pPr>
        <w:numPr>
          <w:ilvl w:val="0"/>
          <w:numId w:val="10"/>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Data integrity and backup </w:t>
      </w:r>
    </w:p>
    <w:p w14:paraId="6231FF21" w14:textId="77777777" w:rsidR="00356820" w:rsidRPr="00356820" w:rsidRDefault="00356820" w:rsidP="00AB3AC1">
      <w:pPr>
        <w:numPr>
          <w:ilvl w:val="0"/>
          <w:numId w:val="11"/>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Other specific requirements (API, integration, etc.) </w:t>
      </w:r>
    </w:p>
    <w:p w14:paraId="33157280" w14:textId="77777777" w:rsidR="00356820" w:rsidRPr="00356820" w:rsidRDefault="00356820" w:rsidP="00AB3AC1">
      <w:pPr>
        <w:numPr>
          <w:ilvl w:val="0"/>
          <w:numId w:val="12"/>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Test Environment </w:t>
      </w:r>
    </w:p>
    <w:p w14:paraId="58D66659" w14:textId="77777777" w:rsidR="00356820" w:rsidRPr="00356820" w:rsidRDefault="00356820" w:rsidP="00AB3AC1">
      <w:pPr>
        <w:numPr>
          <w:ilvl w:val="0"/>
          <w:numId w:val="13"/>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Equipment: Specifications of network environment, server, and client devices. </w:t>
      </w:r>
    </w:p>
    <w:p w14:paraId="342159F8" w14:textId="77777777" w:rsidR="00356820" w:rsidRPr="00356820" w:rsidRDefault="00356820" w:rsidP="00AB3AC1">
      <w:pPr>
        <w:numPr>
          <w:ilvl w:val="0"/>
          <w:numId w:val="14"/>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Software Environment: Operating system, browser, database, framework, API, etc. </w:t>
      </w:r>
    </w:p>
    <w:p w14:paraId="7E855FAC" w14:textId="77777777" w:rsidR="00356820" w:rsidRPr="00356820" w:rsidRDefault="00356820" w:rsidP="00AB3AC1">
      <w:pPr>
        <w:numPr>
          <w:ilvl w:val="0"/>
          <w:numId w:val="15"/>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Test Data: Network and data sets created specifically for testing purposes. </w:t>
      </w:r>
    </w:p>
    <w:p w14:paraId="5DB44EDB" w14:textId="77777777" w:rsidR="00356820" w:rsidRPr="00356820" w:rsidRDefault="00356820" w:rsidP="00AB3AC1">
      <w:pPr>
        <w:numPr>
          <w:ilvl w:val="0"/>
          <w:numId w:val="16"/>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Types and Duration of Testing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2021"/>
        <w:gridCol w:w="2940"/>
        <w:gridCol w:w="2800"/>
        <w:gridCol w:w="1479"/>
      </w:tblGrid>
      <w:tr w:rsidR="00356820" w:rsidRPr="00356820" w14:paraId="03550519" w14:textId="77777777">
        <w:trPr>
          <w:trHeight w:val="315"/>
        </w:trPr>
        <w:tc>
          <w:tcPr>
            <w:tcW w:w="555" w:type="dxa"/>
            <w:tcBorders>
              <w:top w:val="single" w:sz="6" w:space="0" w:color="000000"/>
              <w:left w:val="single" w:sz="6" w:space="0" w:color="000000"/>
              <w:bottom w:val="single" w:sz="6" w:space="0" w:color="000000"/>
              <w:right w:val="single" w:sz="6" w:space="0" w:color="000000"/>
            </w:tcBorders>
            <w:vAlign w:val="bottom"/>
            <w:hideMark/>
          </w:tcPr>
          <w:p w14:paraId="69420DAF"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No. </w:t>
            </w:r>
          </w:p>
        </w:tc>
        <w:tc>
          <w:tcPr>
            <w:tcW w:w="2115" w:type="dxa"/>
            <w:tcBorders>
              <w:top w:val="single" w:sz="6" w:space="0" w:color="000000"/>
              <w:left w:val="single" w:sz="6" w:space="0" w:color="CCCCCC"/>
              <w:bottom w:val="single" w:sz="6" w:space="0" w:color="000000"/>
              <w:right w:val="single" w:sz="6" w:space="0" w:color="000000"/>
            </w:tcBorders>
            <w:vAlign w:val="bottom"/>
            <w:hideMark/>
          </w:tcPr>
          <w:p w14:paraId="2613E285"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Type of Test </w:t>
            </w:r>
          </w:p>
        </w:tc>
        <w:tc>
          <w:tcPr>
            <w:tcW w:w="3105" w:type="dxa"/>
            <w:tcBorders>
              <w:top w:val="single" w:sz="6" w:space="0" w:color="000000"/>
              <w:left w:val="single" w:sz="6" w:space="0" w:color="CCCCCC"/>
              <w:bottom w:val="single" w:sz="6" w:space="0" w:color="000000"/>
              <w:right w:val="single" w:sz="6" w:space="0" w:color="000000"/>
            </w:tcBorders>
            <w:vAlign w:val="bottom"/>
            <w:hideMark/>
          </w:tcPr>
          <w:p w14:paraId="63E5CA0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Objective </w:t>
            </w:r>
          </w:p>
        </w:tc>
        <w:tc>
          <w:tcPr>
            <w:tcW w:w="2970" w:type="dxa"/>
            <w:tcBorders>
              <w:top w:val="single" w:sz="6" w:space="0" w:color="000000"/>
              <w:left w:val="single" w:sz="6" w:space="0" w:color="CCCCCC"/>
              <w:bottom w:val="single" w:sz="6" w:space="0" w:color="000000"/>
              <w:right w:val="single" w:sz="6" w:space="0" w:color="000000"/>
            </w:tcBorders>
            <w:vAlign w:val="bottom"/>
            <w:hideMark/>
          </w:tcPr>
          <w:p w14:paraId="018453DA"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Responsible Party </w:t>
            </w:r>
          </w:p>
        </w:tc>
        <w:tc>
          <w:tcPr>
            <w:tcW w:w="1545" w:type="dxa"/>
            <w:tcBorders>
              <w:top w:val="single" w:sz="6" w:space="0" w:color="000000"/>
              <w:left w:val="single" w:sz="6" w:space="0" w:color="CCCCCC"/>
              <w:bottom w:val="single" w:sz="6" w:space="0" w:color="000000"/>
              <w:right w:val="single" w:sz="6" w:space="0" w:color="000000"/>
            </w:tcBorders>
            <w:vAlign w:val="bottom"/>
            <w:hideMark/>
          </w:tcPr>
          <w:p w14:paraId="4C91757C"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Duration </w:t>
            </w:r>
          </w:p>
        </w:tc>
      </w:tr>
      <w:tr w:rsidR="00356820" w:rsidRPr="00356820" w14:paraId="3ECEE5F3"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6FB13000"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1 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B8B5860"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Functional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2BCA4CB1"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Check if it works according to requirements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0AECF8D9"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ITD (Information Technology Department)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40134871"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1 Month </w:t>
            </w:r>
          </w:p>
        </w:tc>
      </w:tr>
      <w:tr w:rsidR="00356820" w:rsidRPr="00356820" w14:paraId="166037F7"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22587F62"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2 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381B9FDA"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Integration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6D05274"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Interoperability of sub-systems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50F7E0F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ITD, BODD (Business Operations and Development Department), FRM (Finance and Risk Management Department)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507E3FBE"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2 Months </w:t>
            </w:r>
          </w:p>
        </w:tc>
      </w:tr>
      <w:tr w:rsidR="00356820" w:rsidRPr="00356820" w14:paraId="1511DF28"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044FAD5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3 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FB99554"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Performance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0DA2B699"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Load Testing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3643C175"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ITD, BODD, FRM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60616FFB"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3 Months </w:t>
            </w:r>
          </w:p>
        </w:tc>
      </w:tr>
      <w:tr w:rsidR="00356820" w:rsidRPr="00356820" w14:paraId="00AE4E65"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69AAB561"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4 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54FD3EC0"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Security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25D36E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Access, data protection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1D0FE5A8"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lang w:val="mn-MN"/>
              </w:rPr>
              <w:t>ITD</w:t>
            </w:r>
            <w:r w:rsidRPr="00356820">
              <w:rPr>
                <w:rFonts w:ascii="Times New Roman" w:hAnsi="Times New Roman" w:cs="Times New Roman"/>
                <w:sz w:val="22"/>
                <w:szCs w:val="22"/>
              </w:rPr>
              <w:t>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05EA182E"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1 Month </w:t>
            </w:r>
          </w:p>
        </w:tc>
      </w:tr>
      <w:tr w:rsidR="00356820" w:rsidRPr="00356820" w14:paraId="23E03224" w14:textId="77777777">
        <w:trPr>
          <w:trHeight w:val="315"/>
        </w:trPr>
        <w:tc>
          <w:tcPr>
            <w:tcW w:w="555" w:type="dxa"/>
            <w:tcBorders>
              <w:top w:val="single" w:sz="6" w:space="0" w:color="CCCCCC"/>
              <w:left w:val="single" w:sz="6" w:space="0" w:color="000000"/>
              <w:bottom w:val="single" w:sz="6" w:space="0" w:color="000000"/>
              <w:right w:val="single" w:sz="6" w:space="0" w:color="000000"/>
            </w:tcBorders>
            <w:vAlign w:val="bottom"/>
            <w:hideMark/>
          </w:tcPr>
          <w:p w14:paraId="3A02163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5 </w:t>
            </w:r>
          </w:p>
        </w:tc>
        <w:tc>
          <w:tcPr>
            <w:tcW w:w="2115" w:type="dxa"/>
            <w:tcBorders>
              <w:top w:val="single" w:sz="6" w:space="0" w:color="CCCCCC"/>
              <w:left w:val="single" w:sz="6" w:space="0" w:color="CCCCCC"/>
              <w:bottom w:val="single" w:sz="6" w:space="0" w:color="000000"/>
              <w:right w:val="single" w:sz="6" w:space="0" w:color="000000"/>
            </w:tcBorders>
            <w:vAlign w:val="bottom"/>
            <w:hideMark/>
          </w:tcPr>
          <w:p w14:paraId="7D1B052F"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User Acceptance Test </w:t>
            </w:r>
          </w:p>
        </w:tc>
        <w:tc>
          <w:tcPr>
            <w:tcW w:w="3105" w:type="dxa"/>
            <w:tcBorders>
              <w:top w:val="single" w:sz="6" w:space="0" w:color="CCCCCC"/>
              <w:left w:val="single" w:sz="6" w:space="0" w:color="CCCCCC"/>
              <w:bottom w:val="single" w:sz="6" w:space="0" w:color="000000"/>
              <w:right w:val="single" w:sz="6" w:space="0" w:color="000000"/>
            </w:tcBorders>
            <w:vAlign w:val="bottom"/>
            <w:hideMark/>
          </w:tcPr>
          <w:p w14:paraId="10A2D323"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User satisfaction </w:t>
            </w:r>
          </w:p>
        </w:tc>
        <w:tc>
          <w:tcPr>
            <w:tcW w:w="2970" w:type="dxa"/>
            <w:tcBorders>
              <w:top w:val="single" w:sz="6" w:space="0" w:color="CCCCCC"/>
              <w:left w:val="single" w:sz="6" w:space="0" w:color="CCCCCC"/>
              <w:bottom w:val="single" w:sz="6" w:space="0" w:color="000000"/>
              <w:right w:val="single" w:sz="6" w:space="0" w:color="000000"/>
            </w:tcBorders>
            <w:vAlign w:val="bottom"/>
            <w:hideMark/>
          </w:tcPr>
          <w:p w14:paraId="518AB151"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ITD, BODD, FRM </w:t>
            </w:r>
          </w:p>
        </w:tc>
        <w:tc>
          <w:tcPr>
            <w:tcW w:w="1545" w:type="dxa"/>
            <w:tcBorders>
              <w:top w:val="single" w:sz="6" w:space="0" w:color="CCCCCC"/>
              <w:left w:val="single" w:sz="6" w:space="0" w:color="CCCCCC"/>
              <w:bottom w:val="single" w:sz="6" w:space="0" w:color="000000"/>
              <w:right w:val="single" w:sz="6" w:space="0" w:color="000000"/>
            </w:tcBorders>
            <w:vAlign w:val="bottom"/>
            <w:hideMark/>
          </w:tcPr>
          <w:p w14:paraId="50C154D4"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6 Months </w:t>
            </w:r>
          </w:p>
        </w:tc>
      </w:tr>
    </w:tbl>
    <w:p w14:paraId="6AF062D8"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 </w:t>
      </w:r>
    </w:p>
    <w:p w14:paraId="230CFB85" w14:textId="77777777" w:rsidR="00356820" w:rsidRPr="00356820" w:rsidRDefault="00356820" w:rsidP="00AB3AC1">
      <w:pPr>
        <w:numPr>
          <w:ilvl w:val="0"/>
          <w:numId w:val="17"/>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Test result </w:t>
      </w:r>
    </w:p>
    <w:p w14:paraId="4419EB51" w14:textId="77777777" w:rsidR="00356820" w:rsidRPr="00356820" w:rsidRDefault="00356820" w:rsidP="00AB3AC1">
      <w:pPr>
        <w:numPr>
          <w:ilvl w:val="0"/>
          <w:numId w:val="18"/>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All functions specified in the requirements document must be fully operational </w:t>
      </w:r>
    </w:p>
    <w:p w14:paraId="31655FA3" w14:textId="77777777" w:rsidR="00356820" w:rsidRPr="00356820" w:rsidRDefault="00356820" w:rsidP="00AB3AC1">
      <w:pPr>
        <w:numPr>
          <w:ilvl w:val="0"/>
          <w:numId w:val="19"/>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Absence of critical and major errors </w:t>
      </w:r>
    </w:p>
    <w:p w14:paraId="1912C88F" w14:textId="77777777" w:rsidR="00356820" w:rsidRPr="00356820" w:rsidRDefault="00356820" w:rsidP="00AB3AC1">
      <w:pPr>
        <w:numPr>
          <w:ilvl w:val="0"/>
          <w:numId w:val="20"/>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Results of user acceptance testing </w:t>
      </w:r>
    </w:p>
    <w:p w14:paraId="00A4CF59" w14:textId="77777777" w:rsidR="00356820" w:rsidRPr="00356820" w:rsidRDefault="00356820" w:rsidP="00AB3AC1">
      <w:pPr>
        <w:numPr>
          <w:ilvl w:val="0"/>
          <w:numId w:val="21"/>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Completeness of documentation (manuals, instructions) </w:t>
      </w:r>
    </w:p>
    <w:p w14:paraId="4DB3420D" w14:textId="77777777" w:rsidR="00356820" w:rsidRPr="00356820" w:rsidRDefault="00356820" w:rsidP="00AB3AC1">
      <w:pPr>
        <w:numPr>
          <w:ilvl w:val="0"/>
          <w:numId w:val="22"/>
        </w:numPr>
        <w:tabs>
          <w:tab w:val="clear" w:pos="360"/>
          <w:tab w:val="num" w:pos="720"/>
        </w:tabs>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Documentation of Test Results </w:t>
      </w:r>
    </w:p>
    <w:p w14:paraId="70F9D9D1" w14:textId="77777777" w:rsidR="00356820" w:rsidRPr="00356820" w:rsidRDefault="00356820" w:rsidP="00AB3AC1">
      <w:pPr>
        <w:numPr>
          <w:ilvl w:val="0"/>
          <w:numId w:val="23"/>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Test sheet, bug report </w:t>
      </w:r>
    </w:p>
    <w:p w14:paraId="3C261E36" w14:textId="77777777" w:rsidR="00356820" w:rsidRPr="00356820" w:rsidRDefault="00356820" w:rsidP="00AB3AC1">
      <w:pPr>
        <w:numPr>
          <w:ilvl w:val="0"/>
          <w:numId w:val="24"/>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Test report </w:t>
      </w:r>
    </w:p>
    <w:p w14:paraId="1D61DE0D" w14:textId="77777777" w:rsidR="00356820" w:rsidRPr="00356820" w:rsidRDefault="00356820" w:rsidP="00AB3AC1">
      <w:pPr>
        <w:numPr>
          <w:ilvl w:val="0"/>
          <w:numId w:val="25"/>
        </w:num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Acceptance Act / Certificate </w:t>
      </w:r>
    </w:p>
    <w:p w14:paraId="4E9069CB" w14:textId="77777777" w:rsid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 </w:t>
      </w:r>
    </w:p>
    <w:p w14:paraId="07162DFC" w14:textId="77777777" w:rsidR="00A12845" w:rsidRDefault="00A12845" w:rsidP="00356820">
      <w:pPr>
        <w:spacing w:after="0" w:line="240" w:lineRule="auto"/>
        <w:jc w:val="both"/>
        <w:rPr>
          <w:rFonts w:ascii="Times New Roman" w:hAnsi="Times New Roman" w:cs="Times New Roman"/>
          <w:sz w:val="22"/>
          <w:szCs w:val="22"/>
        </w:rPr>
      </w:pPr>
    </w:p>
    <w:p w14:paraId="7CF164E0" w14:textId="77777777" w:rsidR="00A12845" w:rsidRDefault="00A12845" w:rsidP="00356820">
      <w:pPr>
        <w:spacing w:after="0" w:line="240" w:lineRule="auto"/>
        <w:jc w:val="both"/>
        <w:rPr>
          <w:rFonts w:ascii="Times New Roman" w:hAnsi="Times New Roman" w:cs="Times New Roman"/>
          <w:sz w:val="22"/>
          <w:szCs w:val="22"/>
        </w:rPr>
      </w:pPr>
    </w:p>
    <w:p w14:paraId="4E2C1053" w14:textId="77777777" w:rsidR="00A12845" w:rsidRDefault="00A12845" w:rsidP="00356820">
      <w:pPr>
        <w:spacing w:after="0" w:line="240" w:lineRule="auto"/>
        <w:jc w:val="both"/>
        <w:rPr>
          <w:rFonts w:ascii="Times New Roman" w:hAnsi="Times New Roman" w:cs="Times New Roman"/>
          <w:sz w:val="22"/>
          <w:szCs w:val="22"/>
        </w:rPr>
      </w:pPr>
    </w:p>
    <w:p w14:paraId="100DAF81" w14:textId="77777777" w:rsidR="00A12845" w:rsidRPr="00356820" w:rsidRDefault="00A12845" w:rsidP="00356820">
      <w:pPr>
        <w:spacing w:after="0" w:line="240" w:lineRule="auto"/>
        <w:jc w:val="both"/>
        <w:rPr>
          <w:rFonts w:ascii="Times New Roman" w:hAnsi="Times New Roman" w:cs="Times New Roman"/>
          <w:sz w:val="22"/>
          <w:szCs w:val="22"/>
        </w:rPr>
      </w:pPr>
    </w:p>
    <w:p w14:paraId="7A13F443" w14:textId="77777777" w:rsidR="00A766D9" w:rsidRDefault="00A766D9" w:rsidP="00A12845">
      <w:pPr>
        <w:spacing w:after="0" w:line="240" w:lineRule="auto"/>
        <w:jc w:val="center"/>
        <w:rPr>
          <w:rFonts w:ascii="Times New Roman" w:hAnsi="Times New Roman" w:cs="Times New Roman"/>
          <w:b/>
          <w:bCs/>
          <w:sz w:val="22"/>
          <w:szCs w:val="22"/>
        </w:rPr>
        <w:sectPr w:rsidR="00A766D9">
          <w:headerReference w:type="default" r:id="rId11"/>
          <w:pgSz w:w="12240" w:h="15840"/>
          <w:pgMar w:top="1440" w:right="1440" w:bottom="1440" w:left="1440" w:header="720" w:footer="720" w:gutter="0"/>
          <w:cols w:space="720"/>
          <w:docGrid w:linePitch="360"/>
        </w:sectPr>
      </w:pPr>
    </w:p>
    <w:p w14:paraId="15377F1E" w14:textId="7812A3F4" w:rsidR="00356820" w:rsidRPr="00356820" w:rsidRDefault="00356820" w:rsidP="00A12845">
      <w:pPr>
        <w:spacing w:after="0" w:line="240" w:lineRule="auto"/>
        <w:jc w:val="center"/>
        <w:rPr>
          <w:rFonts w:ascii="Times New Roman" w:hAnsi="Times New Roman" w:cs="Times New Roman"/>
          <w:sz w:val="22"/>
          <w:szCs w:val="22"/>
        </w:rPr>
      </w:pPr>
      <w:r w:rsidRPr="00356820">
        <w:rPr>
          <w:rFonts w:ascii="Times New Roman" w:hAnsi="Times New Roman" w:cs="Times New Roman"/>
          <w:b/>
          <w:bCs/>
          <w:sz w:val="22"/>
          <w:szCs w:val="22"/>
        </w:rPr>
        <w:lastRenderedPageBreak/>
        <w:t>Delivery Schedule of Goods</w:t>
      </w:r>
    </w:p>
    <w:tbl>
      <w:tblPr>
        <w:tblW w:w="13837"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2025"/>
        <w:gridCol w:w="1195"/>
        <w:gridCol w:w="1153"/>
        <w:gridCol w:w="2945"/>
        <w:gridCol w:w="2790"/>
        <w:gridCol w:w="2880"/>
      </w:tblGrid>
      <w:tr w:rsidR="00A12845" w:rsidRPr="00356820" w14:paraId="476DB488" w14:textId="77777777" w:rsidTr="00A766D9">
        <w:trPr>
          <w:trHeight w:val="300"/>
        </w:trPr>
        <w:tc>
          <w:tcPr>
            <w:tcW w:w="849" w:type="dxa"/>
            <w:vMerge w:val="restart"/>
            <w:tcBorders>
              <w:top w:val="single" w:sz="6" w:space="0" w:color="auto"/>
              <w:left w:val="single" w:sz="6" w:space="0" w:color="auto"/>
              <w:bottom w:val="single" w:sz="6" w:space="0" w:color="auto"/>
              <w:right w:val="single" w:sz="6" w:space="0" w:color="auto"/>
            </w:tcBorders>
            <w:hideMark/>
          </w:tcPr>
          <w:p w14:paraId="0D146ABB"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No </w:t>
            </w:r>
          </w:p>
        </w:tc>
        <w:tc>
          <w:tcPr>
            <w:tcW w:w="2025" w:type="dxa"/>
            <w:vMerge w:val="restart"/>
            <w:tcBorders>
              <w:top w:val="single" w:sz="6" w:space="0" w:color="auto"/>
              <w:left w:val="single" w:sz="6" w:space="0" w:color="auto"/>
              <w:bottom w:val="single" w:sz="6" w:space="0" w:color="auto"/>
              <w:right w:val="single" w:sz="6" w:space="0" w:color="auto"/>
            </w:tcBorders>
            <w:hideMark/>
          </w:tcPr>
          <w:p w14:paraId="634F50B0"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Name of Goods </w:t>
            </w:r>
          </w:p>
        </w:tc>
        <w:tc>
          <w:tcPr>
            <w:tcW w:w="1195" w:type="dxa"/>
            <w:vMerge w:val="restart"/>
            <w:tcBorders>
              <w:top w:val="single" w:sz="6" w:space="0" w:color="auto"/>
              <w:left w:val="single" w:sz="6" w:space="0" w:color="auto"/>
              <w:bottom w:val="single" w:sz="6" w:space="0" w:color="auto"/>
              <w:right w:val="single" w:sz="6" w:space="0" w:color="auto"/>
            </w:tcBorders>
            <w:hideMark/>
          </w:tcPr>
          <w:p w14:paraId="74D75816"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Quantity </w:t>
            </w:r>
          </w:p>
        </w:tc>
        <w:tc>
          <w:tcPr>
            <w:tcW w:w="1153" w:type="dxa"/>
            <w:vMerge w:val="restart"/>
            <w:tcBorders>
              <w:top w:val="single" w:sz="6" w:space="0" w:color="auto"/>
              <w:left w:val="single" w:sz="6" w:space="0" w:color="auto"/>
              <w:bottom w:val="single" w:sz="6" w:space="0" w:color="auto"/>
              <w:right w:val="single" w:sz="6" w:space="0" w:color="auto"/>
            </w:tcBorders>
            <w:hideMark/>
          </w:tcPr>
          <w:p w14:paraId="045B3044"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Unit of Measure </w:t>
            </w:r>
          </w:p>
        </w:tc>
        <w:tc>
          <w:tcPr>
            <w:tcW w:w="2945" w:type="dxa"/>
            <w:vMerge w:val="restart"/>
            <w:tcBorders>
              <w:top w:val="single" w:sz="6" w:space="0" w:color="auto"/>
              <w:left w:val="single" w:sz="6" w:space="0" w:color="auto"/>
              <w:bottom w:val="single" w:sz="6" w:space="0" w:color="auto"/>
              <w:right w:val="single" w:sz="6" w:space="0" w:color="auto"/>
            </w:tcBorders>
            <w:hideMark/>
          </w:tcPr>
          <w:p w14:paraId="39576650"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Destination for Delivery of Goods Specified in the Data Sheet </w:t>
            </w:r>
          </w:p>
        </w:tc>
        <w:tc>
          <w:tcPr>
            <w:tcW w:w="5670" w:type="dxa"/>
            <w:gridSpan w:val="2"/>
            <w:tcBorders>
              <w:top w:val="single" w:sz="6" w:space="0" w:color="auto"/>
              <w:left w:val="single" w:sz="6" w:space="0" w:color="auto"/>
              <w:bottom w:val="single" w:sz="6" w:space="0" w:color="auto"/>
              <w:right w:val="single" w:sz="6" w:space="0" w:color="auto"/>
            </w:tcBorders>
            <w:hideMark/>
          </w:tcPr>
          <w:p w14:paraId="68FCDB15"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Delivery Period </w:t>
            </w:r>
          </w:p>
        </w:tc>
      </w:tr>
      <w:tr w:rsidR="00A12845" w:rsidRPr="00356820" w14:paraId="23CC3928" w14:textId="77777777" w:rsidTr="00A766D9">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B3A191" w14:textId="77777777" w:rsidR="00356820" w:rsidRPr="00356820" w:rsidRDefault="00356820" w:rsidP="00356820">
            <w:pPr>
              <w:spacing w:after="0" w:line="240" w:lineRule="auto"/>
              <w:jc w:val="both"/>
              <w:rPr>
                <w:rFonts w:ascii="Times New Roman" w:hAnsi="Times New Roman" w:cs="Times New Roman"/>
                <w:b/>
                <w:b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44A218D" w14:textId="77777777" w:rsidR="00356820" w:rsidRPr="00356820" w:rsidRDefault="00356820" w:rsidP="00356820">
            <w:pPr>
              <w:spacing w:after="0" w:line="240" w:lineRule="auto"/>
              <w:jc w:val="both"/>
              <w:rPr>
                <w:rFonts w:ascii="Times New Roman" w:hAnsi="Times New Roman" w:cs="Times New Roman"/>
                <w:b/>
                <w:b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F5EAF2" w14:textId="77777777" w:rsidR="00356820" w:rsidRPr="00356820" w:rsidRDefault="00356820" w:rsidP="00356820">
            <w:pPr>
              <w:spacing w:after="0" w:line="240" w:lineRule="auto"/>
              <w:jc w:val="both"/>
              <w:rPr>
                <w:rFonts w:ascii="Times New Roman" w:hAnsi="Times New Roman" w:cs="Times New Roman"/>
                <w:b/>
                <w:b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43461D" w14:textId="77777777" w:rsidR="00356820" w:rsidRPr="00356820" w:rsidRDefault="00356820" w:rsidP="00356820">
            <w:pPr>
              <w:spacing w:after="0" w:line="240" w:lineRule="auto"/>
              <w:jc w:val="both"/>
              <w:rPr>
                <w:rFonts w:ascii="Times New Roman" w:hAnsi="Times New Roman" w:cs="Times New Roman"/>
                <w:b/>
                <w:bCs/>
                <w:sz w:val="20"/>
                <w:szCs w:val="20"/>
              </w:rPr>
            </w:pPr>
          </w:p>
        </w:tc>
        <w:tc>
          <w:tcPr>
            <w:tcW w:w="2945" w:type="dxa"/>
            <w:vMerge/>
            <w:tcBorders>
              <w:top w:val="single" w:sz="6" w:space="0" w:color="auto"/>
              <w:left w:val="single" w:sz="6" w:space="0" w:color="auto"/>
              <w:bottom w:val="single" w:sz="6" w:space="0" w:color="auto"/>
              <w:right w:val="single" w:sz="6" w:space="0" w:color="auto"/>
            </w:tcBorders>
            <w:vAlign w:val="center"/>
            <w:hideMark/>
          </w:tcPr>
          <w:p w14:paraId="6AE5BEA5" w14:textId="77777777" w:rsidR="00356820" w:rsidRPr="00356820" w:rsidRDefault="00356820" w:rsidP="00356820">
            <w:pPr>
              <w:spacing w:after="0" w:line="240" w:lineRule="auto"/>
              <w:jc w:val="both"/>
              <w:rPr>
                <w:rFonts w:ascii="Times New Roman" w:hAnsi="Times New Roman" w:cs="Times New Roman"/>
                <w:b/>
                <w:bCs/>
                <w:sz w:val="20"/>
                <w:szCs w:val="20"/>
              </w:rPr>
            </w:pPr>
          </w:p>
        </w:tc>
        <w:tc>
          <w:tcPr>
            <w:tcW w:w="2790" w:type="dxa"/>
            <w:tcBorders>
              <w:top w:val="single" w:sz="6" w:space="0" w:color="auto"/>
              <w:left w:val="single" w:sz="6" w:space="0" w:color="auto"/>
              <w:bottom w:val="single" w:sz="6" w:space="0" w:color="auto"/>
              <w:right w:val="single" w:sz="6" w:space="0" w:color="auto"/>
            </w:tcBorders>
            <w:hideMark/>
          </w:tcPr>
          <w:p w14:paraId="0ACFA061"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Client’s Goods Acceptance Period (Start and End date) </w:t>
            </w:r>
          </w:p>
        </w:tc>
        <w:tc>
          <w:tcPr>
            <w:tcW w:w="2880" w:type="dxa"/>
            <w:tcBorders>
              <w:top w:val="single" w:sz="6" w:space="0" w:color="auto"/>
              <w:left w:val="single" w:sz="6" w:space="0" w:color="auto"/>
              <w:bottom w:val="single" w:sz="6" w:space="0" w:color="auto"/>
              <w:right w:val="single" w:sz="6" w:space="0" w:color="auto"/>
            </w:tcBorders>
            <w:hideMark/>
          </w:tcPr>
          <w:p w14:paraId="5A485405" w14:textId="77777777" w:rsidR="00356820" w:rsidRPr="00356820" w:rsidRDefault="00356820" w:rsidP="00356820">
            <w:pPr>
              <w:spacing w:after="0" w:line="240" w:lineRule="auto"/>
              <w:jc w:val="both"/>
              <w:rPr>
                <w:rFonts w:ascii="Times New Roman" w:hAnsi="Times New Roman" w:cs="Times New Roman"/>
                <w:b/>
                <w:bCs/>
                <w:sz w:val="20"/>
                <w:szCs w:val="20"/>
              </w:rPr>
            </w:pPr>
            <w:r w:rsidRPr="00356820">
              <w:rPr>
                <w:rFonts w:ascii="Times New Roman" w:hAnsi="Times New Roman" w:cs="Times New Roman"/>
                <w:b/>
                <w:bCs/>
                <w:sz w:val="20"/>
                <w:szCs w:val="20"/>
              </w:rPr>
              <w:t>Supplier’s Proposed Period (The Bidder Fills in this column) </w:t>
            </w:r>
          </w:p>
        </w:tc>
      </w:tr>
      <w:tr w:rsidR="00A12845" w:rsidRPr="00356820" w14:paraId="3F04B1E3" w14:textId="77777777" w:rsidTr="00A766D9">
        <w:trPr>
          <w:trHeight w:val="300"/>
        </w:trPr>
        <w:tc>
          <w:tcPr>
            <w:tcW w:w="849" w:type="dxa"/>
            <w:tcBorders>
              <w:top w:val="single" w:sz="6" w:space="0" w:color="auto"/>
              <w:left w:val="single" w:sz="6" w:space="0" w:color="auto"/>
              <w:bottom w:val="single" w:sz="6" w:space="0" w:color="auto"/>
              <w:right w:val="single" w:sz="6" w:space="0" w:color="auto"/>
            </w:tcBorders>
            <w:hideMark/>
          </w:tcPr>
          <w:p w14:paraId="6CB9783D"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1 </w:t>
            </w:r>
          </w:p>
        </w:tc>
        <w:tc>
          <w:tcPr>
            <w:tcW w:w="2025" w:type="dxa"/>
            <w:tcBorders>
              <w:top w:val="single" w:sz="6" w:space="0" w:color="auto"/>
              <w:left w:val="single" w:sz="6" w:space="0" w:color="auto"/>
              <w:bottom w:val="single" w:sz="6" w:space="0" w:color="auto"/>
              <w:right w:val="single" w:sz="6" w:space="0" w:color="auto"/>
            </w:tcBorders>
            <w:hideMark/>
          </w:tcPr>
          <w:p w14:paraId="2246ABA8"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2 </w:t>
            </w:r>
          </w:p>
        </w:tc>
        <w:tc>
          <w:tcPr>
            <w:tcW w:w="1195" w:type="dxa"/>
            <w:tcBorders>
              <w:top w:val="single" w:sz="6" w:space="0" w:color="auto"/>
              <w:left w:val="single" w:sz="6" w:space="0" w:color="auto"/>
              <w:bottom w:val="single" w:sz="6" w:space="0" w:color="auto"/>
              <w:right w:val="single" w:sz="6" w:space="0" w:color="auto"/>
            </w:tcBorders>
            <w:hideMark/>
          </w:tcPr>
          <w:p w14:paraId="0C340A4D"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3 </w:t>
            </w:r>
          </w:p>
        </w:tc>
        <w:tc>
          <w:tcPr>
            <w:tcW w:w="1153" w:type="dxa"/>
            <w:tcBorders>
              <w:top w:val="single" w:sz="6" w:space="0" w:color="auto"/>
              <w:left w:val="single" w:sz="6" w:space="0" w:color="auto"/>
              <w:bottom w:val="single" w:sz="6" w:space="0" w:color="auto"/>
              <w:right w:val="single" w:sz="6" w:space="0" w:color="auto"/>
            </w:tcBorders>
            <w:hideMark/>
          </w:tcPr>
          <w:p w14:paraId="437BDD47"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4 </w:t>
            </w:r>
          </w:p>
        </w:tc>
        <w:tc>
          <w:tcPr>
            <w:tcW w:w="2945" w:type="dxa"/>
            <w:tcBorders>
              <w:top w:val="single" w:sz="6" w:space="0" w:color="auto"/>
              <w:left w:val="single" w:sz="6" w:space="0" w:color="auto"/>
              <w:bottom w:val="single" w:sz="6" w:space="0" w:color="auto"/>
              <w:right w:val="single" w:sz="6" w:space="0" w:color="auto"/>
            </w:tcBorders>
            <w:hideMark/>
          </w:tcPr>
          <w:p w14:paraId="01E4B434"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5 </w:t>
            </w:r>
          </w:p>
        </w:tc>
        <w:tc>
          <w:tcPr>
            <w:tcW w:w="2790" w:type="dxa"/>
            <w:tcBorders>
              <w:top w:val="single" w:sz="6" w:space="0" w:color="auto"/>
              <w:left w:val="single" w:sz="6" w:space="0" w:color="auto"/>
              <w:bottom w:val="single" w:sz="6" w:space="0" w:color="auto"/>
              <w:right w:val="single" w:sz="6" w:space="0" w:color="auto"/>
            </w:tcBorders>
            <w:hideMark/>
          </w:tcPr>
          <w:p w14:paraId="3DE1E657"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6 </w:t>
            </w:r>
          </w:p>
        </w:tc>
        <w:tc>
          <w:tcPr>
            <w:tcW w:w="2880" w:type="dxa"/>
            <w:tcBorders>
              <w:top w:val="single" w:sz="6" w:space="0" w:color="auto"/>
              <w:left w:val="single" w:sz="6" w:space="0" w:color="auto"/>
              <w:bottom w:val="single" w:sz="6" w:space="0" w:color="auto"/>
              <w:right w:val="single" w:sz="6" w:space="0" w:color="auto"/>
            </w:tcBorders>
            <w:hideMark/>
          </w:tcPr>
          <w:p w14:paraId="1E4E5AF9"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7 </w:t>
            </w:r>
          </w:p>
        </w:tc>
      </w:tr>
      <w:tr w:rsidR="00A12845" w:rsidRPr="00356820" w14:paraId="24430D64" w14:textId="77777777" w:rsidTr="00A766D9">
        <w:trPr>
          <w:trHeight w:val="300"/>
        </w:trPr>
        <w:tc>
          <w:tcPr>
            <w:tcW w:w="849" w:type="dxa"/>
            <w:tcBorders>
              <w:top w:val="single" w:sz="6" w:space="0" w:color="auto"/>
              <w:left w:val="single" w:sz="6" w:space="0" w:color="auto"/>
              <w:bottom w:val="single" w:sz="6" w:space="0" w:color="auto"/>
              <w:right w:val="single" w:sz="6" w:space="0" w:color="auto"/>
            </w:tcBorders>
            <w:hideMark/>
          </w:tcPr>
          <w:p w14:paraId="32292A7B"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2025" w:type="dxa"/>
            <w:tcBorders>
              <w:top w:val="single" w:sz="6" w:space="0" w:color="auto"/>
              <w:left w:val="single" w:sz="6" w:space="0" w:color="auto"/>
              <w:bottom w:val="single" w:sz="6" w:space="0" w:color="auto"/>
              <w:right w:val="single" w:sz="6" w:space="0" w:color="auto"/>
            </w:tcBorders>
            <w:hideMark/>
          </w:tcPr>
          <w:p w14:paraId="704F826E"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1195" w:type="dxa"/>
            <w:tcBorders>
              <w:top w:val="single" w:sz="6" w:space="0" w:color="auto"/>
              <w:left w:val="single" w:sz="6" w:space="0" w:color="auto"/>
              <w:bottom w:val="single" w:sz="6" w:space="0" w:color="auto"/>
              <w:right w:val="single" w:sz="6" w:space="0" w:color="auto"/>
            </w:tcBorders>
            <w:hideMark/>
          </w:tcPr>
          <w:p w14:paraId="354B9652"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1153" w:type="dxa"/>
            <w:tcBorders>
              <w:top w:val="single" w:sz="6" w:space="0" w:color="auto"/>
              <w:left w:val="single" w:sz="6" w:space="0" w:color="auto"/>
              <w:bottom w:val="single" w:sz="6" w:space="0" w:color="auto"/>
              <w:right w:val="single" w:sz="6" w:space="0" w:color="auto"/>
            </w:tcBorders>
            <w:hideMark/>
          </w:tcPr>
          <w:p w14:paraId="2FD2920B"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2945" w:type="dxa"/>
            <w:tcBorders>
              <w:top w:val="single" w:sz="6" w:space="0" w:color="auto"/>
              <w:left w:val="single" w:sz="6" w:space="0" w:color="auto"/>
              <w:bottom w:val="single" w:sz="6" w:space="0" w:color="auto"/>
              <w:right w:val="single" w:sz="6" w:space="0" w:color="auto"/>
            </w:tcBorders>
            <w:hideMark/>
          </w:tcPr>
          <w:p w14:paraId="3C398A0F"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2790" w:type="dxa"/>
            <w:tcBorders>
              <w:top w:val="single" w:sz="6" w:space="0" w:color="auto"/>
              <w:left w:val="single" w:sz="6" w:space="0" w:color="auto"/>
              <w:bottom w:val="single" w:sz="6" w:space="0" w:color="auto"/>
              <w:right w:val="single" w:sz="6" w:space="0" w:color="auto"/>
            </w:tcBorders>
            <w:hideMark/>
          </w:tcPr>
          <w:p w14:paraId="06724808"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c>
          <w:tcPr>
            <w:tcW w:w="2880" w:type="dxa"/>
            <w:tcBorders>
              <w:top w:val="single" w:sz="6" w:space="0" w:color="auto"/>
              <w:left w:val="single" w:sz="6" w:space="0" w:color="auto"/>
              <w:bottom w:val="single" w:sz="6" w:space="0" w:color="auto"/>
              <w:right w:val="single" w:sz="6" w:space="0" w:color="auto"/>
            </w:tcBorders>
            <w:hideMark/>
          </w:tcPr>
          <w:p w14:paraId="69420191"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 </w:t>
            </w:r>
          </w:p>
        </w:tc>
      </w:tr>
      <w:tr w:rsidR="00A12845" w:rsidRPr="00356820" w14:paraId="11D0D51B" w14:textId="77777777" w:rsidTr="00A766D9">
        <w:trPr>
          <w:trHeight w:val="300"/>
        </w:trPr>
        <w:tc>
          <w:tcPr>
            <w:tcW w:w="849" w:type="dxa"/>
            <w:tcBorders>
              <w:top w:val="single" w:sz="6" w:space="0" w:color="auto"/>
              <w:left w:val="single" w:sz="6" w:space="0" w:color="auto"/>
              <w:bottom w:val="single" w:sz="6" w:space="0" w:color="auto"/>
              <w:right w:val="single" w:sz="6" w:space="0" w:color="auto"/>
            </w:tcBorders>
            <w:hideMark/>
          </w:tcPr>
          <w:p w14:paraId="3B657684"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1 </w:t>
            </w:r>
          </w:p>
        </w:tc>
        <w:tc>
          <w:tcPr>
            <w:tcW w:w="2025" w:type="dxa"/>
            <w:tcBorders>
              <w:top w:val="single" w:sz="6" w:space="0" w:color="auto"/>
              <w:left w:val="single" w:sz="6" w:space="0" w:color="auto"/>
              <w:bottom w:val="single" w:sz="6" w:space="0" w:color="auto"/>
              <w:right w:val="single" w:sz="6" w:space="0" w:color="auto"/>
            </w:tcBorders>
            <w:hideMark/>
          </w:tcPr>
          <w:p w14:paraId="3E8080D7"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Modernization of the Trading and Surveillance System of the Mongolian Stock Exchange </w:t>
            </w:r>
          </w:p>
        </w:tc>
        <w:tc>
          <w:tcPr>
            <w:tcW w:w="1195" w:type="dxa"/>
            <w:tcBorders>
              <w:top w:val="single" w:sz="6" w:space="0" w:color="auto"/>
              <w:left w:val="single" w:sz="6" w:space="0" w:color="auto"/>
              <w:bottom w:val="single" w:sz="6" w:space="0" w:color="auto"/>
              <w:right w:val="single" w:sz="6" w:space="0" w:color="auto"/>
            </w:tcBorders>
            <w:hideMark/>
          </w:tcPr>
          <w:p w14:paraId="62DB9E9B"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See FS section of the Electronic System </w:t>
            </w:r>
          </w:p>
        </w:tc>
        <w:tc>
          <w:tcPr>
            <w:tcW w:w="1153" w:type="dxa"/>
            <w:tcBorders>
              <w:top w:val="single" w:sz="6" w:space="0" w:color="auto"/>
              <w:left w:val="single" w:sz="6" w:space="0" w:color="auto"/>
              <w:bottom w:val="single" w:sz="6" w:space="0" w:color="auto"/>
              <w:right w:val="single" w:sz="6" w:space="0" w:color="auto"/>
            </w:tcBorders>
            <w:hideMark/>
          </w:tcPr>
          <w:p w14:paraId="1E608CBB"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Item/unit </w:t>
            </w:r>
          </w:p>
        </w:tc>
        <w:tc>
          <w:tcPr>
            <w:tcW w:w="2945" w:type="dxa"/>
            <w:tcBorders>
              <w:top w:val="single" w:sz="6" w:space="0" w:color="auto"/>
              <w:left w:val="single" w:sz="6" w:space="0" w:color="auto"/>
              <w:bottom w:val="single" w:sz="6" w:space="0" w:color="auto"/>
              <w:right w:val="single" w:sz="6" w:space="0" w:color="auto"/>
            </w:tcBorders>
            <w:hideMark/>
          </w:tcPr>
          <w:p w14:paraId="7903B567"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To be seen from the FS section of the Electronic System </w:t>
            </w:r>
          </w:p>
        </w:tc>
        <w:tc>
          <w:tcPr>
            <w:tcW w:w="2790" w:type="dxa"/>
            <w:tcBorders>
              <w:top w:val="single" w:sz="6" w:space="0" w:color="auto"/>
              <w:left w:val="single" w:sz="6" w:space="0" w:color="auto"/>
              <w:bottom w:val="single" w:sz="6" w:space="0" w:color="auto"/>
              <w:right w:val="single" w:sz="6" w:space="0" w:color="auto"/>
            </w:tcBorders>
            <w:hideMark/>
          </w:tcPr>
          <w:p w14:paraId="1E531799"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Within 60 days from the contract date </w:t>
            </w:r>
          </w:p>
        </w:tc>
        <w:tc>
          <w:tcPr>
            <w:tcW w:w="2880" w:type="dxa"/>
            <w:tcBorders>
              <w:top w:val="single" w:sz="6" w:space="0" w:color="auto"/>
              <w:left w:val="single" w:sz="6" w:space="0" w:color="auto"/>
              <w:bottom w:val="single" w:sz="6" w:space="0" w:color="auto"/>
              <w:right w:val="single" w:sz="6" w:space="0" w:color="auto"/>
            </w:tcBorders>
            <w:hideMark/>
          </w:tcPr>
          <w:p w14:paraId="74BD00B3"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[Write the period proposed for delivery, which must be within period specified in Column 6] </w:t>
            </w:r>
          </w:p>
        </w:tc>
      </w:tr>
      <w:tr w:rsidR="00A12845" w:rsidRPr="00356820" w14:paraId="4A2ED57A" w14:textId="77777777" w:rsidTr="00A766D9">
        <w:trPr>
          <w:trHeight w:val="300"/>
        </w:trPr>
        <w:tc>
          <w:tcPr>
            <w:tcW w:w="849" w:type="dxa"/>
            <w:tcBorders>
              <w:top w:val="single" w:sz="6" w:space="0" w:color="auto"/>
              <w:left w:val="single" w:sz="6" w:space="0" w:color="auto"/>
              <w:bottom w:val="single" w:sz="6" w:space="0" w:color="auto"/>
              <w:right w:val="single" w:sz="6" w:space="0" w:color="auto"/>
            </w:tcBorders>
            <w:hideMark/>
          </w:tcPr>
          <w:p w14:paraId="138C2CE0"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2 </w:t>
            </w:r>
          </w:p>
        </w:tc>
        <w:tc>
          <w:tcPr>
            <w:tcW w:w="2025" w:type="dxa"/>
            <w:tcBorders>
              <w:top w:val="single" w:sz="6" w:space="0" w:color="auto"/>
              <w:left w:val="single" w:sz="6" w:space="0" w:color="auto"/>
              <w:bottom w:val="single" w:sz="6" w:space="0" w:color="auto"/>
              <w:right w:val="single" w:sz="6" w:space="0" w:color="auto"/>
            </w:tcBorders>
            <w:hideMark/>
          </w:tcPr>
          <w:p w14:paraId="03A24C78"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Modernization of the Core System of the Central Securities Depository </w:t>
            </w:r>
          </w:p>
        </w:tc>
        <w:tc>
          <w:tcPr>
            <w:tcW w:w="1195" w:type="dxa"/>
            <w:tcBorders>
              <w:top w:val="single" w:sz="6" w:space="0" w:color="auto"/>
              <w:left w:val="single" w:sz="6" w:space="0" w:color="auto"/>
              <w:bottom w:val="single" w:sz="6" w:space="0" w:color="auto"/>
              <w:right w:val="single" w:sz="6" w:space="0" w:color="auto"/>
            </w:tcBorders>
            <w:hideMark/>
          </w:tcPr>
          <w:p w14:paraId="045C48D3"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See FS section of the Electronic System </w:t>
            </w:r>
          </w:p>
        </w:tc>
        <w:tc>
          <w:tcPr>
            <w:tcW w:w="1153" w:type="dxa"/>
            <w:tcBorders>
              <w:top w:val="single" w:sz="6" w:space="0" w:color="auto"/>
              <w:left w:val="single" w:sz="6" w:space="0" w:color="auto"/>
              <w:bottom w:val="single" w:sz="6" w:space="0" w:color="auto"/>
              <w:right w:val="single" w:sz="6" w:space="0" w:color="auto"/>
            </w:tcBorders>
            <w:hideMark/>
          </w:tcPr>
          <w:p w14:paraId="63628717"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Item/unit </w:t>
            </w:r>
          </w:p>
        </w:tc>
        <w:tc>
          <w:tcPr>
            <w:tcW w:w="2945" w:type="dxa"/>
            <w:tcBorders>
              <w:top w:val="single" w:sz="6" w:space="0" w:color="auto"/>
              <w:left w:val="single" w:sz="6" w:space="0" w:color="auto"/>
              <w:bottom w:val="single" w:sz="6" w:space="0" w:color="auto"/>
              <w:right w:val="single" w:sz="6" w:space="0" w:color="auto"/>
            </w:tcBorders>
            <w:hideMark/>
          </w:tcPr>
          <w:p w14:paraId="55E55F49"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To be seen from the FS section of the Electronic System </w:t>
            </w:r>
          </w:p>
        </w:tc>
        <w:tc>
          <w:tcPr>
            <w:tcW w:w="2790" w:type="dxa"/>
            <w:tcBorders>
              <w:top w:val="single" w:sz="6" w:space="0" w:color="auto"/>
              <w:left w:val="single" w:sz="6" w:space="0" w:color="auto"/>
              <w:bottom w:val="single" w:sz="6" w:space="0" w:color="auto"/>
              <w:right w:val="single" w:sz="6" w:space="0" w:color="auto"/>
            </w:tcBorders>
            <w:hideMark/>
          </w:tcPr>
          <w:p w14:paraId="5B855CDE"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Within 60 days from the contract date </w:t>
            </w:r>
          </w:p>
        </w:tc>
        <w:tc>
          <w:tcPr>
            <w:tcW w:w="2880" w:type="dxa"/>
            <w:tcBorders>
              <w:top w:val="single" w:sz="6" w:space="0" w:color="auto"/>
              <w:left w:val="single" w:sz="6" w:space="0" w:color="auto"/>
              <w:bottom w:val="single" w:sz="6" w:space="0" w:color="auto"/>
              <w:right w:val="single" w:sz="6" w:space="0" w:color="auto"/>
            </w:tcBorders>
            <w:hideMark/>
          </w:tcPr>
          <w:p w14:paraId="26489953" w14:textId="77777777" w:rsidR="00356820" w:rsidRPr="00356820" w:rsidRDefault="00356820" w:rsidP="00356820">
            <w:pPr>
              <w:spacing w:after="0" w:line="240" w:lineRule="auto"/>
              <w:jc w:val="both"/>
              <w:rPr>
                <w:rFonts w:ascii="Times New Roman" w:hAnsi="Times New Roman" w:cs="Times New Roman"/>
                <w:sz w:val="20"/>
                <w:szCs w:val="20"/>
              </w:rPr>
            </w:pPr>
            <w:r w:rsidRPr="00356820">
              <w:rPr>
                <w:rFonts w:ascii="Times New Roman" w:hAnsi="Times New Roman" w:cs="Times New Roman"/>
                <w:sz w:val="20"/>
                <w:szCs w:val="20"/>
              </w:rPr>
              <w:t>[Write the period proposed for delivery, which must be within period specified in Column 6] </w:t>
            </w:r>
          </w:p>
        </w:tc>
      </w:tr>
    </w:tbl>
    <w:p w14:paraId="01C07860"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 </w:t>
      </w:r>
    </w:p>
    <w:p w14:paraId="6A8EB821" w14:textId="3E90C94D" w:rsidR="00A766D9" w:rsidRPr="00A766D9" w:rsidRDefault="00356820" w:rsidP="00356820">
      <w:pPr>
        <w:spacing w:after="0" w:line="240" w:lineRule="auto"/>
        <w:jc w:val="both"/>
        <w:rPr>
          <w:rFonts w:ascii="Times New Roman" w:hAnsi="Times New Roman" w:cs="Times New Roman"/>
          <w:sz w:val="22"/>
          <w:szCs w:val="22"/>
        </w:rPr>
        <w:sectPr w:rsidR="00A766D9" w:rsidRPr="00A766D9" w:rsidSect="00A766D9">
          <w:pgSz w:w="15840" w:h="12240" w:orient="landscape"/>
          <w:pgMar w:top="1440" w:right="1440" w:bottom="1440" w:left="1440" w:header="720" w:footer="720" w:gutter="0"/>
          <w:cols w:space="720"/>
          <w:docGrid w:linePitch="360"/>
        </w:sectPr>
      </w:pPr>
      <w:r w:rsidRPr="00356820">
        <w:rPr>
          <w:rFonts w:ascii="Times New Roman" w:hAnsi="Times New Roman" w:cs="Times New Roman"/>
          <w:sz w:val="22"/>
          <w:szCs w:val="22"/>
        </w:rPr>
        <w:t> </w:t>
      </w:r>
    </w:p>
    <w:p w14:paraId="18BA1D2C" w14:textId="77777777" w:rsidR="00356820" w:rsidRPr="00A12845" w:rsidRDefault="00356820" w:rsidP="00356820">
      <w:pPr>
        <w:spacing w:after="0" w:line="240" w:lineRule="auto"/>
        <w:jc w:val="both"/>
        <w:rPr>
          <w:rFonts w:ascii="Times New Roman" w:hAnsi="Times New Roman" w:cs="Times New Roman"/>
          <w:b/>
          <w:bCs/>
          <w:sz w:val="22"/>
          <w:szCs w:val="22"/>
        </w:rPr>
      </w:pPr>
    </w:p>
    <w:p w14:paraId="77CC3CCF" w14:textId="116A3A2C" w:rsidR="00356820" w:rsidRPr="00356820" w:rsidRDefault="00356820" w:rsidP="00356820">
      <w:pPr>
        <w:spacing w:after="0" w:line="240" w:lineRule="auto"/>
        <w:jc w:val="center"/>
        <w:rPr>
          <w:rFonts w:ascii="Times New Roman" w:hAnsi="Times New Roman" w:cs="Times New Roman"/>
          <w:sz w:val="22"/>
          <w:szCs w:val="22"/>
        </w:rPr>
      </w:pPr>
      <w:r w:rsidRPr="00356820">
        <w:rPr>
          <w:rFonts w:ascii="Times New Roman" w:hAnsi="Times New Roman" w:cs="Times New Roman"/>
          <w:b/>
          <w:bCs/>
          <w:sz w:val="22"/>
          <w:szCs w:val="22"/>
        </w:rPr>
        <w:t>SECTION 4. EVALUATION CRITERIA</w:t>
      </w:r>
    </w:p>
    <w:p w14:paraId="7145CD34"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b/>
          <w:bCs/>
          <w:sz w:val="22"/>
          <w:szCs w:val="22"/>
        </w:rPr>
        <w:t>IV.2. "Life-Cycle Cost" as the Main Tender Evaluation Criterion</w:t>
      </w:r>
      <w:r w:rsidRPr="00356820">
        <w:rPr>
          <w:rFonts w:ascii="Times New Roman" w:hAnsi="Times New Roman" w:cs="Times New Roman"/>
          <w:sz w:val="22"/>
          <w:szCs w:val="22"/>
        </w:rPr>
        <w:t> </w:t>
      </w:r>
    </w:p>
    <w:p w14:paraId="7EAFC84A" w14:textId="77777777" w:rsidR="00A766D9" w:rsidRDefault="00A766D9" w:rsidP="00356820">
      <w:pPr>
        <w:spacing w:after="0" w:line="240" w:lineRule="auto"/>
        <w:jc w:val="both"/>
        <w:rPr>
          <w:rFonts w:ascii="Times New Roman" w:hAnsi="Times New Roman" w:cs="Times New Roman"/>
          <w:b/>
          <w:bCs/>
          <w:sz w:val="22"/>
          <w:szCs w:val="22"/>
        </w:rPr>
      </w:pPr>
    </w:p>
    <w:p w14:paraId="1DDE3569" w14:textId="5CAD47FE" w:rsidR="00356820" w:rsidRPr="00356820" w:rsidRDefault="00356820" w:rsidP="00356820">
      <w:pPr>
        <w:spacing w:after="0" w:line="240" w:lineRule="auto"/>
        <w:jc w:val="both"/>
        <w:rPr>
          <w:rFonts w:ascii="Times New Roman" w:hAnsi="Times New Roman" w:cs="Times New Roman"/>
          <w:b/>
          <w:bCs/>
          <w:i/>
          <w:iCs/>
          <w:sz w:val="22"/>
          <w:szCs w:val="22"/>
        </w:rPr>
      </w:pPr>
      <w:r w:rsidRPr="00356820">
        <w:rPr>
          <w:rFonts w:ascii="Times New Roman" w:hAnsi="Times New Roman" w:cs="Times New Roman"/>
          <w:b/>
          <w:bCs/>
          <w:i/>
          <w:iCs/>
          <w:sz w:val="22"/>
          <w:szCs w:val="22"/>
        </w:rPr>
        <w:t>[If the Technical Specification specifies that the life-cycle cost will be the main evaluation criterion for the goods, the information developed in accordance with the "Methodology and Instruction for Calculating the Life-Cycle Cost of Goods Supply and Services Tenders" approved by the Minister of Finance shall be included here, and all other main tender evaluation criteria shall be removed from the tender documents.] </w:t>
      </w:r>
    </w:p>
    <w:p w14:paraId="7E8D0DCD" w14:textId="77777777" w:rsidR="00A766D9" w:rsidRDefault="00A766D9" w:rsidP="00356820">
      <w:pPr>
        <w:spacing w:after="0" w:line="240" w:lineRule="auto"/>
        <w:jc w:val="both"/>
        <w:rPr>
          <w:rFonts w:ascii="Times New Roman" w:hAnsi="Times New Roman" w:cs="Times New Roman"/>
          <w:b/>
          <w:bCs/>
          <w:sz w:val="22"/>
          <w:szCs w:val="22"/>
        </w:rPr>
      </w:pPr>
    </w:p>
    <w:p w14:paraId="70B3B7D0" w14:textId="38A3CA1A"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b/>
          <w:bCs/>
          <w:sz w:val="22"/>
          <w:szCs w:val="22"/>
        </w:rPr>
        <w:t>IV.3. Evaluation Criteria to be Considered</w:t>
      </w:r>
      <w:r w:rsidRPr="00356820">
        <w:rPr>
          <w:rFonts w:ascii="Times New Roman" w:hAnsi="Times New Roman" w:cs="Times New Roman"/>
          <w:sz w:val="22"/>
          <w:szCs w:val="22"/>
        </w:rPr>
        <w:t> </w:t>
      </w:r>
    </w:p>
    <w:p w14:paraId="399F8905"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If the Data Sheet (TDS) 32.1 specifies the use of evaluation criteria to be considered, the Client shall retain those criteria and remove all others. </w:t>
      </w:r>
    </w:p>
    <w:p w14:paraId="272A08C5" w14:textId="77777777" w:rsidR="00A766D9" w:rsidRDefault="00A766D9" w:rsidP="00356820">
      <w:pPr>
        <w:spacing w:after="0" w:line="240" w:lineRule="auto"/>
        <w:jc w:val="both"/>
        <w:rPr>
          <w:rFonts w:ascii="Times New Roman" w:hAnsi="Times New Roman" w:cs="Times New Roman"/>
          <w:sz w:val="22"/>
          <w:szCs w:val="22"/>
        </w:rPr>
      </w:pPr>
    </w:p>
    <w:p w14:paraId="3858525E" w14:textId="045760D2"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This Chapter is a provision of the TDS, and if specifically approved by the Client in the Data Sheet, the evaluation will be conducted by expressing one or more criteria specified in this section in monetary terms, in addition to the price proposal included in the Tender Form, and fictitiously increasing the tender price to determine the Comparative Tender Price for the purpose of evaluation. </w:t>
      </w:r>
    </w:p>
    <w:p w14:paraId="00C2F224" w14:textId="77777777" w:rsidR="00A766D9" w:rsidRDefault="00A766D9" w:rsidP="00356820">
      <w:pPr>
        <w:spacing w:after="0" w:line="240" w:lineRule="auto"/>
        <w:jc w:val="both"/>
        <w:rPr>
          <w:rFonts w:ascii="Times New Roman" w:hAnsi="Times New Roman" w:cs="Times New Roman"/>
          <w:sz w:val="22"/>
          <w:szCs w:val="22"/>
        </w:rPr>
      </w:pPr>
    </w:p>
    <w:p w14:paraId="2F5CB9EA" w14:textId="129F350D"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The Client shall not consider any criteria other than those specified in this section for evaluation. </w:t>
      </w:r>
    </w:p>
    <w:p w14:paraId="135510B7"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 xml:space="preserve">1. Time of Delivery of Goods, Completion of Works, or Services: </w:t>
      </w:r>
      <w:r w:rsidRPr="00356820">
        <w:rPr>
          <w:rFonts w:ascii="Times New Roman" w:hAnsi="Times New Roman" w:cs="Times New Roman"/>
          <w:b/>
          <w:bCs/>
          <w:sz w:val="22"/>
          <w:szCs w:val="22"/>
        </w:rPr>
        <w:t>[Write "Use" or "Do not Use"]</w:t>
      </w:r>
      <w:r w:rsidRPr="00356820">
        <w:rPr>
          <w:rFonts w:ascii="Times New Roman" w:hAnsi="Times New Roman" w:cs="Times New Roman"/>
          <w:sz w:val="22"/>
          <w:szCs w:val="22"/>
        </w:rPr>
        <w:t> </w:t>
      </w:r>
    </w:p>
    <w:p w14:paraId="529B5643" w14:textId="77777777" w:rsidR="00A766D9" w:rsidRDefault="00A766D9" w:rsidP="00356820">
      <w:pPr>
        <w:spacing w:after="0" w:line="240" w:lineRule="auto"/>
        <w:jc w:val="both"/>
        <w:rPr>
          <w:rFonts w:ascii="Times New Roman" w:hAnsi="Times New Roman" w:cs="Times New Roman"/>
          <w:sz w:val="22"/>
          <w:szCs w:val="22"/>
        </w:rPr>
      </w:pPr>
    </w:p>
    <w:p w14:paraId="416EF3A1" w14:textId="2A853051"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If "Use": The contractual obligations must be performed within the acceptable period specified in the execution schedule relevant to the tender (including the first day of commencement of contract performance up to the last day the obligation is due). A tender proposing to complete the work earlier than the period specified by the Client shall not be rewarded or given preferential conditions over other tenders in the evaluation. </w:t>
      </w:r>
    </w:p>
    <w:p w14:paraId="0CD38ED6" w14:textId="77777777" w:rsidR="00A766D9" w:rsidRDefault="00A766D9" w:rsidP="00356820">
      <w:pPr>
        <w:spacing w:after="0" w:line="240" w:lineRule="auto"/>
        <w:jc w:val="both"/>
        <w:rPr>
          <w:rFonts w:ascii="Times New Roman" w:hAnsi="Times New Roman" w:cs="Times New Roman"/>
          <w:sz w:val="22"/>
          <w:szCs w:val="22"/>
        </w:rPr>
      </w:pPr>
    </w:p>
    <w:p w14:paraId="58853556" w14:textId="2C492314"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If the Client specifically authorizes the use of this criterion for evaluation, tenders proposing to deliver later than the performance schedule specified by the Client shall not be rejected, but the Comparative Tender Price will be increased by [Write percentage] for each day of delay for evaluation purposes. </w:t>
      </w:r>
    </w:p>
    <w:p w14:paraId="51CC98EE" w14:textId="77777777" w:rsidR="00A766D9" w:rsidRDefault="00A766D9" w:rsidP="00356820">
      <w:pPr>
        <w:spacing w:after="0" w:line="240" w:lineRule="auto"/>
        <w:jc w:val="both"/>
        <w:rPr>
          <w:rFonts w:ascii="Times New Roman" w:hAnsi="Times New Roman" w:cs="Times New Roman"/>
          <w:sz w:val="22"/>
          <w:szCs w:val="22"/>
        </w:rPr>
      </w:pPr>
    </w:p>
    <w:p w14:paraId="095C19E2" w14:textId="2B1B4FAE"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A tender proposing a delay in execution exceeding [Write number] [Select "month" or "day"] from the performance schedule specified by the Client shall be rejected. However, if not specifically authorized in the Data Sheet, a tender proposing a performance later than the schedule set by the Client shall be considered non-compliant. </w:t>
      </w:r>
    </w:p>
    <w:p w14:paraId="0D9BBBED" w14:textId="77777777" w:rsidR="00A766D9" w:rsidRDefault="00A766D9" w:rsidP="00356820">
      <w:pPr>
        <w:spacing w:after="0" w:line="240" w:lineRule="auto"/>
        <w:jc w:val="both"/>
        <w:rPr>
          <w:rFonts w:ascii="Times New Roman" w:hAnsi="Times New Roman" w:cs="Times New Roman"/>
          <w:sz w:val="22"/>
          <w:szCs w:val="22"/>
        </w:rPr>
      </w:pPr>
    </w:p>
    <w:p w14:paraId="2D59AD53" w14:textId="53876E35"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2. Feasibility of Providing Post-Contract Services for Goods, Works, or Services at the Location Specified by the Client:</w:t>
      </w:r>
      <w:r w:rsidRPr="00356820">
        <w:rPr>
          <w:rFonts w:ascii="Times New Roman" w:hAnsi="Times New Roman" w:cs="Times New Roman"/>
          <w:b/>
          <w:bCs/>
          <w:sz w:val="22"/>
          <w:szCs w:val="22"/>
        </w:rPr>
        <w:t xml:space="preserve"> [Write "Use" or "Do not Use."]</w:t>
      </w:r>
      <w:r w:rsidRPr="00356820">
        <w:rPr>
          <w:rFonts w:ascii="Times New Roman" w:hAnsi="Times New Roman" w:cs="Times New Roman"/>
          <w:sz w:val="22"/>
          <w:szCs w:val="22"/>
        </w:rPr>
        <w:t> </w:t>
      </w:r>
    </w:p>
    <w:p w14:paraId="645B01CC"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If "Use": If the bidder submits a separate assessment of the costs required by the Client to establish routine maintenance service points and/or provide essential/required spare parts, this cost shall be added to the Comparative Tender Price for evaluation purposes. </w:t>
      </w:r>
    </w:p>
    <w:p w14:paraId="60398477" w14:textId="77777777" w:rsidR="00A766D9" w:rsidRDefault="00A766D9" w:rsidP="00356820">
      <w:pPr>
        <w:spacing w:after="0" w:line="240" w:lineRule="auto"/>
        <w:jc w:val="both"/>
        <w:rPr>
          <w:rFonts w:ascii="Times New Roman" w:hAnsi="Times New Roman" w:cs="Times New Roman"/>
          <w:sz w:val="22"/>
          <w:szCs w:val="22"/>
        </w:rPr>
      </w:pPr>
    </w:p>
    <w:p w14:paraId="1260D53D" w14:textId="3113D0AF"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3. Environmental Impact:</w:t>
      </w:r>
      <w:r w:rsidRPr="00356820">
        <w:rPr>
          <w:rFonts w:ascii="Times New Roman" w:hAnsi="Times New Roman" w:cs="Times New Roman"/>
          <w:b/>
          <w:bCs/>
          <w:sz w:val="22"/>
          <w:szCs w:val="22"/>
        </w:rPr>
        <w:t xml:space="preserve"> [Write "Use" or "Do not Use."]</w:t>
      </w:r>
      <w:r w:rsidRPr="00356820">
        <w:rPr>
          <w:rFonts w:ascii="Times New Roman" w:hAnsi="Times New Roman" w:cs="Times New Roman"/>
          <w:sz w:val="22"/>
          <w:szCs w:val="22"/>
        </w:rPr>
        <w:t> </w:t>
      </w:r>
    </w:p>
    <w:p w14:paraId="27E14EBE"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The following environmental impact indicators related to the contract execution will be considered in the evaluation and fictitiously added to the Comparative Tender Price for evaluation. [The Client shall list the criterion to be considered and its corresponding value below.] </w:t>
      </w:r>
    </w:p>
    <w:p w14:paraId="07384843" w14:textId="77777777" w:rsidR="00A766D9" w:rsidRDefault="00A766D9" w:rsidP="00356820">
      <w:pPr>
        <w:spacing w:after="0" w:line="240" w:lineRule="auto"/>
        <w:jc w:val="both"/>
        <w:rPr>
          <w:rFonts w:ascii="Times New Roman" w:hAnsi="Times New Roman" w:cs="Times New Roman"/>
          <w:sz w:val="22"/>
          <w:szCs w:val="22"/>
        </w:rPr>
      </w:pPr>
    </w:p>
    <w:p w14:paraId="099690BD" w14:textId="199BC098"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 xml:space="preserve">4. Other Criteria Compliant with Law: </w:t>
      </w:r>
      <w:r w:rsidRPr="00356820">
        <w:rPr>
          <w:rFonts w:ascii="Times New Roman" w:hAnsi="Times New Roman" w:cs="Times New Roman"/>
          <w:b/>
          <w:bCs/>
          <w:sz w:val="22"/>
          <w:szCs w:val="22"/>
        </w:rPr>
        <w:t>[Write "Use" or "Do not Use."]</w:t>
      </w:r>
      <w:r w:rsidRPr="00356820">
        <w:rPr>
          <w:rFonts w:ascii="Times New Roman" w:hAnsi="Times New Roman" w:cs="Times New Roman"/>
          <w:sz w:val="22"/>
          <w:szCs w:val="22"/>
        </w:rPr>
        <w:t> </w:t>
      </w:r>
    </w:p>
    <w:p w14:paraId="703B6199" w14:textId="77777777"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lastRenderedPageBreak/>
        <w:t>The following legally compliant indicators related to the contract execution will be considered in the evaluation and fictitiously added to the Comparative Tender Price for evaluation. [The Client shall list the criterion to be considered and its corresponding value below.] </w:t>
      </w:r>
    </w:p>
    <w:p w14:paraId="40E6EAD8" w14:textId="77777777" w:rsidR="00A766D9" w:rsidRDefault="00A766D9" w:rsidP="00356820">
      <w:pPr>
        <w:spacing w:after="0" w:line="240" w:lineRule="auto"/>
        <w:jc w:val="both"/>
        <w:rPr>
          <w:rFonts w:ascii="Times New Roman" w:hAnsi="Times New Roman" w:cs="Times New Roman"/>
          <w:sz w:val="22"/>
          <w:szCs w:val="22"/>
        </w:rPr>
      </w:pPr>
    </w:p>
    <w:p w14:paraId="311C1A9A" w14:textId="1538D8EE" w:rsidR="00356820" w:rsidRPr="00356820" w:rsidRDefault="00356820" w:rsidP="00356820">
      <w:pPr>
        <w:spacing w:after="0" w:line="240" w:lineRule="auto"/>
        <w:jc w:val="both"/>
        <w:rPr>
          <w:rFonts w:ascii="Times New Roman" w:hAnsi="Times New Roman" w:cs="Times New Roman"/>
          <w:sz w:val="22"/>
          <w:szCs w:val="22"/>
        </w:rPr>
      </w:pPr>
      <w:r w:rsidRPr="00356820">
        <w:rPr>
          <w:rFonts w:ascii="Times New Roman" w:hAnsi="Times New Roman" w:cs="Times New Roman"/>
          <w:sz w:val="22"/>
          <w:szCs w:val="22"/>
        </w:rPr>
        <w:t>For example, based on Article 12.3 of the law, the Comparative Tender Price for the supply of goods aimed at ensuring sustainable, energy and natural resource-efficient, and economically effective use, with no negative impact on the environment or human health, low greenhouse gas emissions and waste, adaptation to climate change, and the creation of a green environment. </w:t>
      </w:r>
    </w:p>
    <w:p w14:paraId="2941A3EE" w14:textId="5F69A5DD" w:rsidR="00763BA7" w:rsidRPr="00A12845" w:rsidRDefault="009E5568" w:rsidP="00356820">
      <w:pPr>
        <w:spacing w:after="0" w:line="240" w:lineRule="auto"/>
        <w:jc w:val="both"/>
        <w:rPr>
          <w:rFonts w:ascii="Times New Roman" w:eastAsia="Times New Roman" w:hAnsi="Times New Roman" w:cs="Times New Roman"/>
          <w:color w:val="000000"/>
          <w:kern w:val="0"/>
          <w:sz w:val="22"/>
          <w:szCs w:val="22"/>
          <w14:ligatures w14:val="none"/>
        </w:rPr>
      </w:pPr>
      <w:r w:rsidRPr="00A12845">
        <w:rPr>
          <w:rFonts w:ascii="Times New Roman" w:hAnsi="Times New Roman" w:cs="Times New Roman"/>
          <w:sz w:val="22"/>
          <w:szCs w:val="22"/>
          <w:lang w:val="mn-MN"/>
        </w:rPr>
        <w:br w:type="textWrapping" w:clear="all"/>
      </w:r>
    </w:p>
    <w:p w14:paraId="53161440" w14:textId="77777777" w:rsidR="00763BA7" w:rsidRPr="00A12845" w:rsidRDefault="00763BA7" w:rsidP="00356820">
      <w:pPr>
        <w:jc w:val="both"/>
        <w:rPr>
          <w:rFonts w:ascii="Times New Roman" w:hAnsi="Times New Roman" w:cs="Times New Roman"/>
          <w:sz w:val="22"/>
          <w:szCs w:val="22"/>
          <w:lang w:val="mn-MN"/>
        </w:rPr>
      </w:pPr>
    </w:p>
    <w:p w14:paraId="3C84401D" w14:textId="77777777" w:rsidR="00763BA7" w:rsidRPr="00A12845" w:rsidRDefault="00763BA7" w:rsidP="00356820">
      <w:pPr>
        <w:jc w:val="both"/>
        <w:rPr>
          <w:rFonts w:ascii="Times New Roman" w:hAnsi="Times New Roman" w:cs="Times New Roman"/>
          <w:sz w:val="22"/>
          <w:szCs w:val="22"/>
          <w:lang w:val="mn-MN"/>
        </w:rPr>
      </w:pPr>
    </w:p>
    <w:p w14:paraId="6452A4C1" w14:textId="77777777" w:rsidR="00763BA7" w:rsidRPr="00A12845" w:rsidRDefault="00763BA7" w:rsidP="00356820">
      <w:pPr>
        <w:jc w:val="both"/>
        <w:rPr>
          <w:rFonts w:ascii="Times New Roman" w:hAnsi="Times New Roman" w:cs="Times New Roman"/>
          <w:sz w:val="22"/>
          <w:szCs w:val="22"/>
          <w:lang w:val="mn-MN"/>
        </w:rPr>
      </w:pPr>
    </w:p>
    <w:p w14:paraId="51676DBE" w14:textId="77777777" w:rsidR="00763BA7" w:rsidRPr="00A12845" w:rsidRDefault="00763BA7" w:rsidP="00356820">
      <w:pPr>
        <w:jc w:val="both"/>
        <w:rPr>
          <w:rFonts w:ascii="Times New Roman" w:hAnsi="Times New Roman" w:cs="Times New Roman"/>
          <w:sz w:val="22"/>
          <w:szCs w:val="22"/>
          <w:lang w:val="mn-MN"/>
        </w:rPr>
      </w:pPr>
    </w:p>
    <w:p w14:paraId="3443CC5F" w14:textId="77777777" w:rsidR="00763BA7" w:rsidRPr="00A12845" w:rsidRDefault="00763BA7" w:rsidP="00356820">
      <w:pPr>
        <w:jc w:val="both"/>
        <w:rPr>
          <w:rFonts w:ascii="Times New Roman" w:hAnsi="Times New Roman" w:cs="Times New Roman"/>
          <w:sz w:val="22"/>
          <w:szCs w:val="22"/>
          <w:lang w:val="mn-MN"/>
        </w:rPr>
      </w:pPr>
    </w:p>
    <w:p w14:paraId="4320C2F9" w14:textId="77777777" w:rsidR="00763BA7" w:rsidRPr="00A12845" w:rsidRDefault="00763BA7" w:rsidP="00356820">
      <w:pPr>
        <w:jc w:val="both"/>
        <w:rPr>
          <w:rFonts w:ascii="Times New Roman" w:hAnsi="Times New Roman" w:cs="Times New Roman"/>
          <w:sz w:val="22"/>
          <w:szCs w:val="22"/>
          <w:lang w:val="mn-MN"/>
        </w:rPr>
      </w:pPr>
    </w:p>
    <w:p w14:paraId="0F54D6BC" w14:textId="77777777" w:rsidR="00763BA7" w:rsidRPr="00A12845" w:rsidRDefault="00763BA7" w:rsidP="00356820">
      <w:pPr>
        <w:jc w:val="both"/>
        <w:rPr>
          <w:rFonts w:ascii="Times New Roman" w:hAnsi="Times New Roman" w:cs="Times New Roman"/>
          <w:sz w:val="22"/>
          <w:szCs w:val="22"/>
          <w:lang w:val="mn-MN"/>
        </w:rPr>
      </w:pPr>
    </w:p>
    <w:p w14:paraId="60A33BFF" w14:textId="77777777" w:rsidR="00763BA7" w:rsidRPr="00A12845" w:rsidRDefault="00763BA7" w:rsidP="00356820">
      <w:pPr>
        <w:jc w:val="both"/>
        <w:rPr>
          <w:rFonts w:ascii="Times New Roman" w:hAnsi="Times New Roman" w:cs="Times New Roman"/>
          <w:sz w:val="22"/>
          <w:szCs w:val="22"/>
          <w:lang w:val="mn-MN"/>
        </w:rPr>
      </w:pPr>
    </w:p>
    <w:p w14:paraId="79CCB117" w14:textId="77777777" w:rsidR="00763BA7" w:rsidRPr="00A12845" w:rsidRDefault="00763BA7" w:rsidP="00356820">
      <w:pPr>
        <w:jc w:val="both"/>
        <w:rPr>
          <w:rFonts w:ascii="Times New Roman" w:hAnsi="Times New Roman" w:cs="Times New Roman"/>
          <w:sz w:val="22"/>
          <w:szCs w:val="22"/>
          <w:lang w:val="mn-MN"/>
        </w:rPr>
      </w:pPr>
    </w:p>
    <w:p w14:paraId="310C9B74" w14:textId="77777777" w:rsidR="00763BA7" w:rsidRPr="00A12845" w:rsidRDefault="00763BA7" w:rsidP="00356820">
      <w:pPr>
        <w:jc w:val="both"/>
        <w:rPr>
          <w:rFonts w:ascii="Times New Roman" w:hAnsi="Times New Roman" w:cs="Times New Roman"/>
          <w:sz w:val="22"/>
          <w:szCs w:val="22"/>
          <w:lang w:val="mn-MN"/>
        </w:rPr>
      </w:pPr>
    </w:p>
    <w:p w14:paraId="6927A6A3" w14:textId="77777777" w:rsidR="00763BA7" w:rsidRPr="00A12845" w:rsidRDefault="00763BA7" w:rsidP="00356820">
      <w:pPr>
        <w:jc w:val="both"/>
        <w:rPr>
          <w:rFonts w:ascii="Times New Roman" w:hAnsi="Times New Roman" w:cs="Times New Roman"/>
          <w:sz w:val="22"/>
          <w:szCs w:val="22"/>
          <w:lang w:val="mn-MN"/>
        </w:rPr>
      </w:pPr>
    </w:p>
    <w:p w14:paraId="32B5CA86" w14:textId="77777777" w:rsidR="00763BA7" w:rsidRPr="00A12845" w:rsidRDefault="00763BA7" w:rsidP="00356820">
      <w:pPr>
        <w:jc w:val="both"/>
        <w:rPr>
          <w:rFonts w:ascii="Times New Roman" w:hAnsi="Times New Roman" w:cs="Times New Roman"/>
          <w:sz w:val="22"/>
          <w:szCs w:val="22"/>
          <w:lang w:val="mn-MN"/>
        </w:rPr>
      </w:pPr>
    </w:p>
    <w:p w14:paraId="12B998FD" w14:textId="77777777" w:rsidR="00763BA7" w:rsidRPr="00A12845" w:rsidRDefault="00763BA7" w:rsidP="00356820">
      <w:pPr>
        <w:jc w:val="both"/>
        <w:rPr>
          <w:rFonts w:ascii="Times New Roman" w:hAnsi="Times New Roman" w:cs="Times New Roman"/>
          <w:sz w:val="22"/>
          <w:szCs w:val="22"/>
          <w:lang w:val="mn-MN"/>
        </w:rPr>
      </w:pPr>
    </w:p>
    <w:p w14:paraId="643BD7F1" w14:textId="77777777" w:rsidR="00B23D69" w:rsidRPr="00A12845" w:rsidRDefault="00B23D69" w:rsidP="00356820">
      <w:pPr>
        <w:jc w:val="both"/>
        <w:rPr>
          <w:rFonts w:ascii="Times New Roman" w:hAnsi="Times New Roman" w:cs="Times New Roman"/>
          <w:sz w:val="22"/>
          <w:szCs w:val="22"/>
          <w:lang w:val="mn-MN"/>
        </w:rPr>
      </w:pPr>
    </w:p>
    <w:p w14:paraId="0D1D9749" w14:textId="77777777" w:rsidR="00B23D69" w:rsidRPr="00A12845" w:rsidRDefault="00B23D69" w:rsidP="00356820">
      <w:pPr>
        <w:jc w:val="both"/>
        <w:rPr>
          <w:rFonts w:ascii="Times New Roman" w:hAnsi="Times New Roman" w:cs="Times New Roman"/>
          <w:sz w:val="22"/>
          <w:szCs w:val="22"/>
          <w:lang w:val="mn-MN"/>
        </w:rPr>
      </w:pPr>
    </w:p>
    <w:p w14:paraId="419AFADA" w14:textId="77777777" w:rsidR="00B23D69" w:rsidRPr="00A12845" w:rsidRDefault="00B23D69" w:rsidP="00356820">
      <w:pPr>
        <w:jc w:val="both"/>
        <w:rPr>
          <w:rFonts w:ascii="Times New Roman" w:hAnsi="Times New Roman" w:cs="Times New Roman"/>
          <w:sz w:val="22"/>
          <w:szCs w:val="22"/>
          <w:lang w:val="mn-MN"/>
        </w:rPr>
      </w:pPr>
    </w:p>
    <w:p w14:paraId="31EE8AEA" w14:textId="77777777" w:rsidR="00B23D69" w:rsidRPr="00A12845" w:rsidRDefault="00B23D69" w:rsidP="00356820">
      <w:pPr>
        <w:jc w:val="both"/>
        <w:rPr>
          <w:rFonts w:ascii="Times New Roman" w:hAnsi="Times New Roman" w:cs="Times New Roman"/>
          <w:sz w:val="22"/>
          <w:szCs w:val="22"/>
          <w:lang w:val="mn-MN"/>
        </w:rPr>
      </w:pPr>
    </w:p>
    <w:p w14:paraId="5BD75106" w14:textId="77777777" w:rsidR="00B23D69" w:rsidRDefault="00B23D69" w:rsidP="00356820">
      <w:pPr>
        <w:jc w:val="both"/>
        <w:rPr>
          <w:rFonts w:ascii="Times New Roman" w:hAnsi="Times New Roman" w:cs="Times New Roman"/>
          <w:sz w:val="22"/>
          <w:szCs w:val="22"/>
          <w:lang w:val="mn-MN"/>
        </w:rPr>
      </w:pPr>
    </w:p>
    <w:p w14:paraId="33D21DCF" w14:textId="77777777" w:rsidR="00A766D9" w:rsidRDefault="00A766D9" w:rsidP="00356820">
      <w:pPr>
        <w:jc w:val="both"/>
        <w:rPr>
          <w:rFonts w:ascii="Times New Roman" w:hAnsi="Times New Roman" w:cs="Times New Roman"/>
          <w:sz w:val="22"/>
          <w:szCs w:val="22"/>
          <w:lang w:val="mn-MN"/>
        </w:rPr>
      </w:pPr>
    </w:p>
    <w:p w14:paraId="6C273F95" w14:textId="77777777" w:rsidR="00A766D9" w:rsidRDefault="00A766D9" w:rsidP="00356820">
      <w:pPr>
        <w:jc w:val="both"/>
        <w:rPr>
          <w:rFonts w:ascii="Times New Roman" w:hAnsi="Times New Roman" w:cs="Times New Roman"/>
          <w:sz w:val="22"/>
          <w:szCs w:val="22"/>
          <w:lang w:val="mn-MN"/>
        </w:rPr>
      </w:pPr>
    </w:p>
    <w:p w14:paraId="197E57DB" w14:textId="77777777" w:rsidR="00A766D9" w:rsidRDefault="00A766D9" w:rsidP="00356820">
      <w:pPr>
        <w:jc w:val="both"/>
        <w:rPr>
          <w:rFonts w:ascii="Times New Roman" w:hAnsi="Times New Roman" w:cs="Times New Roman"/>
          <w:sz w:val="22"/>
          <w:szCs w:val="22"/>
          <w:lang w:val="mn-MN"/>
        </w:rPr>
      </w:pPr>
    </w:p>
    <w:p w14:paraId="6FAEABD8" w14:textId="77777777" w:rsidR="00A766D9" w:rsidRPr="00A12845" w:rsidRDefault="00A766D9" w:rsidP="00356820">
      <w:pPr>
        <w:jc w:val="both"/>
        <w:rPr>
          <w:rFonts w:ascii="Times New Roman" w:hAnsi="Times New Roman" w:cs="Times New Roman"/>
          <w:sz w:val="22"/>
          <w:szCs w:val="22"/>
          <w:lang w:val="mn-MN"/>
        </w:rPr>
      </w:pPr>
    </w:p>
    <w:p w14:paraId="7D5C13FB" w14:textId="77777777" w:rsidR="00B23D69" w:rsidRPr="00A12845" w:rsidRDefault="00B23D69" w:rsidP="00356820">
      <w:pPr>
        <w:jc w:val="both"/>
        <w:rPr>
          <w:rFonts w:ascii="Times New Roman" w:hAnsi="Times New Roman" w:cs="Times New Roman"/>
          <w:sz w:val="22"/>
          <w:szCs w:val="22"/>
          <w:lang w:val="mn-MN"/>
        </w:rPr>
      </w:pPr>
    </w:p>
    <w:p w14:paraId="1F9D960F"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b/>
          <w:bCs/>
          <w:sz w:val="22"/>
          <w:szCs w:val="22"/>
        </w:rPr>
        <w:lastRenderedPageBreak/>
        <w:t>SECTION 5. STANDARD TENDER FORMS</w:t>
      </w:r>
      <w:r w:rsidRPr="00B23D69">
        <w:rPr>
          <w:rFonts w:ascii="Times New Roman" w:hAnsi="Times New Roman" w:cs="Times New Roman"/>
          <w:sz w:val="22"/>
          <w:szCs w:val="22"/>
        </w:rPr>
        <w:t> </w:t>
      </w:r>
    </w:p>
    <w:p w14:paraId="7B9292C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Form 1. Tender Submission Form </w:t>
      </w:r>
    </w:p>
    <w:p w14:paraId="41164B5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Form 2. Breakdown of Goods Price </w:t>
      </w:r>
    </w:p>
    <w:p w14:paraId="0F5426B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Form 3. Information on Contracts for the Supply of Similar Goods </w:t>
      </w:r>
    </w:p>
    <w:p w14:paraId="2A5CF39F"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Form 4. Information on Contracts Currently Being Implemented or Awarded </w:t>
      </w:r>
    </w:p>
    <w:p w14:paraId="4AFAF1C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Form 5. Detailed Information on Similar Contracts </w:t>
      </w:r>
    </w:p>
    <w:p w14:paraId="373CF93F" w14:textId="21E29DE4" w:rsidR="006070F1" w:rsidRPr="00A12845" w:rsidRDefault="00B23D69" w:rsidP="00356820">
      <w:pPr>
        <w:jc w:val="both"/>
        <w:rPr>
          <w:rFonts w:ascii="Times New Roman" w:hAnsi="Times New Roman" w:cs="Times New Roman"/>
          <w:sz w:val="22"/>
          <w:szCs w:val="22"/>
        </w:rPr>
      </w:pPr>
      <w:r w:rsidRPr="00B23D69">
        <w:rPr>
          <w:rFonts w:ascii="Times New Roman" w:hAnsi="Times New Roman" w:cs="Times New Roman"/>
          <w:sz w:val="22"/>
          <w:szCs w:val="22"/>
        </w:rPr>
        <w:t>Form 6. List of Confidential Documents and Information </w:t>
      </w:r>
    </w:p>
    <w:p w14:paraId="6F065313" w14:textId="77777777" w:rsidR="00B23D69" w:rsidRPr="00A12845" w:rsidRDefault="00B23D69" w:rsidP="00356820">
      <w:pPr>
        <w:jc w:val="both"/>
        <w:rPr>
          <w:rFonts w:ascii="Times New Roman" w:hAnsi="Times New Roman" w:cs="Times New Roman"/>
          <w:sz w:val="22"/>
          <w:szCs w:val="22"/>
        </w:rPr>
      </w:pPr>
    </w:p>
    <w:p w14:paraId="20F97CED" w14:textId="77777777" w:rsidR="00763BA7" w:rsidRPr="00A12845" w:rsidRDefault="00763BA7" w:rsidP="00356820">
      <w:pPr>
        <w:jc w:val="both"/>
        <w:rPr>
          <w:rFonts w:ascii="Times New Roman" w:hAnsi="Times New Roman" w:cs="Times New Roman"/>
          <w:sz w:val="22"/>
          <w:szCs w:val="22"/>
          <w:lang w:val="mn-MN"/>
        </w:rPr>
      </w:pPr>
    </w:p>
    <w:p w14:paraId="7CC8BBB4" w14:textId="77777777" w:rsidR="00B23D69" w:rsidRPr="00A12845" w:rsidRDefault="00B23D69" w:rsidP="00356820">
      <w:pPr>
        <w:jc w:val="both"/>
        <w:rPr>
          <w:rFonts w:ascii="Times New Roman" w:hAnsi="Times New Roman" w:cs="Times New Roman"/>
          <w:sz w:val="22"/>
          <w:szCs w:val="22"/>
          <w:lang w:val="mn-MN"/>
        </w:rPr>
      </w:pPr>
    </w:p>
    <w:p w14:paraId="17BEE72D" w14:textId="77777777" w:rsidR="00B23D69" w:rsidRPr="00A12845" w:rsidRDefault="00B23D69" w:rsidP="00356820">
      <w:pPr>
        <w:jc w:val="both"/>
        <w:rPr>
          <w:rFonts w:ascii="Times New Roman" w:hAnsi="Times New Roman" w:cs="Times New Roman"/>
          <w:sz w:val="22"/>
          <w:szCs w:val="22"/>
          <w:lang w:val="mn-MN"/>
        </w:rPr>
      </w:pPr>
    </w:p>
    <w:p w14:paraId="4450E6BA" w14:textId="77777777" w:rsidR="00B23D69" w:rsidRPr="00A12845" w:rsidRDefault="00B23D69" w:rsidP="00356820">
      <w:pPr>
        <w:jc w:val="both"/>
        <w:rPr>
          <w:rFonts w:ascii="Times New Roman" w:hAnsi="Times New Roman" w:cs="Times New Roman"/>
          <w:sz w:val="22"/>
          <w:szCs w:val="22"/>
          <w:lang w:val="mn-MN"/>
        </w:rPr>
      </w:pPr>
    </w:p>
    <w:p w14:paraId="7BF83594" w14:textId="77777777" w:rsidR="00B23D69" w:rsidRPr="00A12845" w:rsidRDefault="00B23D69" w:rsidP="00356820">
      <w:pPr>
        <w:jc w:val="both"/>
        <w:rPr>
          <w:rFonts w:ascii="Times New Roman" w:hAnsi="Times New Roman" w:cs="Times New Roman"/>
          <w:sz w:val="22"/>
          <w:szCs w:val="22"/>
          <w:lang w:val="mn-MN"/>
        </w:rPr>
      </w:pPr>
    </w:p>
    <w:p w14:paraId="516A5DAA" w14:textId="77777777" w:rsidR="00B23D69" w:rsidRPr="00A12845" w:rsidRDefault="00B23D69" w:rsidP="00356820">
      <w:pPr>
        <w:jc w:val="both"/>
        <w:rPr>
          <w:rFonts w:ascii="Times New Roman" w:hAnsi="Times New Roman" w:cs="Times New Roman"/>
          <w:sz w:val="22"/>
          <w:szCs w:val="22"/>
          <w:lang w:val="mn-MN"/>
        </w:rPr>
      </w:pPr>
    </w:p>
    <w:p w14:paraId="00EF4FD7" w14:textId="77777777" w:rsidR="00B23D69" w:rsidRPr="00A12845" w:rsidRDefault="00B23D69" w:rsidP="00356820">
      <w:pPr>
        <w:jc w:val="both"/>
        <w:rPr>
          <w:rFonts w:ascii="Times New Roman" w:hAnsi="Times New Roman" w:cs="Times New Roman"/>
          <w:sz w:val="22"/>
          <w:szCs w:val="22"/>
          <w:lang w:val="mn-MN"/>
        </w:rPr>
      </w:pPr>
    </w:p>
    <w:p w14:paraId="00D07D52" w14:textId="77777777" w:rsidR="00B23D69" w:rsidRPr="00A12845" w:rsidRDefault="00B23D69" w:rsidP="00356820">
      <w:pPr>
        <w:jc w:val="both"/>
        <w:rPr>
          <w:rFonts w:ascii="Times New Roman" w:hAnsi="Times New Roman" w:cs="Times New Roman"/>
          <w:sz w:val="22"/>
          <w:szCs w:val="22"/>
          <w:lang w:val="mn-MN"/>
        </w:rPr>
      </w:pPr>
    </w:p>
    <w:p w14:paraId="7D2F7F4D" w14:textId="77777777" w:rsidR="00B23D69" w:rsidRPr="00A12845" w:rsidRDefault="00B23D69" w:rsidP="00356820">
      <w:pPr>
        <w:jc w:val="both"/>
        <w:rPr>
          <w:rFonts w:ascii="Times New Roman" w:hAnsi="Times New Roman" w:cs="Times New Roman"/>
          <w:sz w:val="22"/>
          <w:szCs w:val="22"/>
          <w:lang w:val="mn-MN"/>
        </w:rPr>
      </w:pPr>
    </w:p>
    <w:p w14:paraId="3425820F" w14:textId="77777777" w:rsidR="00B23D69" w:rsidRPr="00A12845" w:rsidRDefault="00B23D69" w:rsidP="00356820">
      <w:pPr>
        <w:jc w:val="both"/>
        <w:rPr>
          <w:rFonts w:ascii="Times New Roman" w:hAnsi="Times New Roman" w:cs="Times New Roman"/>
          <w:sz w:val="22"/>
          <w:szCs w:val="22"/>
          <w:lang w:val="mn-MN"/>
        </w:rPr>
      </w:pPr>
    </w:p>
    <w:p w14:paraId="4A83D46A" w14:textId="77777777" w:rsidR="00B23D69" w:rsidRPr="00A12845" w:rsidRDefault="00B23D69" w:rsidP="00356820">
      <w:pPr>
        <w:jc w:val="both"/>
        <w:rPr>
          <w:rFonts w:ascii="Times New Roman" w:hAnsi="Times New Roman" w:cs="Times New Roman"/>
          <w:sz w:val="22"/>
          <w:szCs w:val="22"/>
          <w:lang w:val="mn-MN"/>
        </w:rPr>
      </w:pPr>
    </w:p>
    <w:p w14:paraId="37306242" w14:textId="77777777" w:rsidR="00B23D69" w:rsidRPr="00A12845" w:rsidRDefault="00B23D69" w:rsidP="00356820">
      <w:pPr>
        <w:jc w:val="both"/>
        <w:rPr>
          <w:rFonts w:ascii="Times New Roman" w:hAnsi="Times New Roman" w:cs="Times New Roman"/>
          <w:sz w:val="22"/>
          <w:szCs w:val="22"/>
          <w:lang w:val="mn-MN"/>
        </w:rPr>
      </w:pPr>
    </w:p>
    <w:p w14:paraId="7CA5EC2C" w14:textId="77777777" w:rsidR="00B23D69" w:rsidRPr="00A12845" w:rsidRDefault="00B23D69" w:rsidP="00356820">
      <w:pPr>
        <w:jc w:val="both"/>
        <w:rPr>
          <w:rFonts w:ascii="Times New Roman" w:hAnsi="Times New Roman" w:cs="Times New Roman"/>
          <w:sz w:val="22"/>
          <w:szCs w:val="22"/>
          <w:lang w:val="mn-MN"/>
        </w:rPr>
      </w:pPr>
    </w:p>
    <w:p w14:paraId="4CCE5564" w14:textId="77777777" w:rsidR="00B23D69" w:rsidRPr="00A12845" w:rsidRDefault="00B23D69" w:rsidP="00356820">
      <w:pPr>
        <w:jc w:val="both"/>
        <w:rPr>
          <w:rFonts w:ascii="Times New Roman" w:hAnsi="Times New Roman" w:cs="Times New Roman"/>
          <w:sz w:val="22"/>
          <w:szCs w:val="22"/>
          <w:lang w:val="mn-MN"/>
        </w:rPr>
      </w:pPr>
    </w:p>
    <w:p w14:paraId="742F7147" w14:textId="00637DF2" w:rsidR="006070F1" w:rsidRPr="00A12845" w:rsidRDefault="006070F1">
      <w:pPr>
        <w:rPr>
          <w:rFonts w:ascii="Times New Roman" w:hAnsi="Times New Roman" w:cs="Times New Roman"/>
          <w:sz w:val="22"/>
          <w:szCs w:val="22"/>
          <w:lang w:val="mn-MN"/>
        </w:rPr>
      </w:pPr>
      <w:r w:rsidRPr="00A12845">
        <w:rPr>
          <w:rFonts w:ascii="Times New Roman" w:hAnsi="Times New Roman" w:cs="Times New Roman"/>
          <w:sz w:val="22"/>
          <w:szCs w:val="22"/>
          <w:lang w:val="mn-MN"/>
        </w:rPr>
        <w:br w:type="page"/>
      </w:r>
    </w:p>
    <w:p w14:paraId="5194A830" w14:textId="3E7A16EB" w:rsidR="006070F1" w:rsidRPr="006070F1" w:rsidRDefault="006070F1" w:rsidP="006070F1">
      <w:pPr>
        <w:spacing w:after="0"/>
        <w:jc w:val="right"/>
        <w:rPr>
          <w:rFonts w:ascii="Times New Roman" w:hAnsi="Times New Roman" w:cs="Times New Roman"/>
          <w:b/>
          <w:bCs/>
          <w:sz w:val="22"/>
          <w:szCs w:val="22"/>
        </w:rPr>
      </w:pPr>
      <w:r w:rsidRPr="006070F1">
        <w:rPr>
          <w:rFonts w:ascii="Times New Roman" w:hAnsi="Times New Roman" w:cs="Times New Roman"/>
          <w:b/>
          <w:bCs/>
          <w:sz w:val="22"/>
          <w:szCs w:val="22"/>
        </w:rPr>
        <w:lastRenderedPageBreak/>
        <w:t>Form 1</w:t>
      </w:r>
      <w:r w:rsidRPr="00A12845">
        <w:rPr>
          <w:rFonts w:ascii="Times New Roman" w:hAnsi="Times New Roman" w:cs="Times New Roman"/>
          <w:b/>
          <w:bCs/>
          <w:sz w:val="22"/>
          <w:szCs w:val="22"/>
        </w:rPr>
        <w:t xml:space="preserve">: </w:t>
      </w:r>
      <w:r w:rsidRPr="006070F1">
        <w:rPr>
          <w:rFonts w:ascii="Times New Roman" w:hAnsi="Times New Roman" w:cs="Times New Roman"/>
          <w:b/>
          <w:bCs/>
          <w:sz w:val="22"/>
          <w:szCs w:val="22"/>
        </w:rPr>
        <w:t>Tender Submission Form</w:t>
      </w:r>
    </w:p>
    <w:p w14:paraId="38D24B93" w14:textId="77777777" w:rsidR="006070F1" w:rsidRPr="00A12845" w:rsidRDefault="006070F1" w:rsidP="006070F1">
      <w:pPr>
        <w:spacing w:after="0"/>
        <w:jc w:val="right"/>
        <w:rPr>
          <w:rFonts w:ascii="Times New Roman" w:hAnsi="Times New Roman" w:cs="Times New Roman"/>
          <w:sz w:val="22"/>
          <w:szCs w:val="22"/>
          <w:lang w:val="mn-MN"/>
        </w:rPr>
      </w:pPr>
      <w:r w:rsidRPr="00A12845">
        <w:rPr>
          <w:rFonts w:ascii="Times New Roman" w:hAnsi="Times New Roman" w:cs="Times New Roman"/>
          <w:b/>
          <w:bCs/>
          <w:sz w:val="22"/>
          <w:szCs w:val="22"/>
        </w:rPr>
        <w:t>[date]</w:t>
      </w:r>
      <w:r w:rsidRPr="00A12845">
        <w:rPr>
          <w:rFonts w:ascii="Times New Roman" w:hAnsi="Times New Roman" w:cs="Times New Roman"/>
          <w:sz w:val="22"/>
          <w:szCs w:val="22"/>
          <w:lang w:val="mn-MN"/>
        </w:rPr>
        <w:t xml:space="preserve"> </w:t>
      </w:r>
    </w:p>
    <w:p w14:paraId="7B99BBF9" w14:textId="77777777" w:rsidR="006070F1" w:rsidRPr="006070F1" w:rsidRDefault="006070F1" w:rsidP="006070F1">
      <w:pPr>
        <w:spacing w:after="0"/>
        <w:jc w:val="center"/>
        <w:rPr>
          <w:rFonts w:ascii="Times New Roman" w:hAnsi="Times New Roman" w:cs="Times New Roman"/>
          <w:sz w:val="22"/>
          <w:szCs w:val="22"/>
        </w:rPr>
      </w:pPr>
      <w:r w:rsidRPr="006070F1">
        <w:rPr>
          <w:rFonts w:ascii="Times New Roman" w:hAnsi="Times New Roman" w:cs="Times New Roman"/>
          <w:sz w:val="22"/>
          <w:szCs w:val="22"/>
        </w:rPr>
        <w:t xml:space="preserve">To: </w:t>
      </w:r>
      <w:r w:rsidRPr="006070F1">
        <w:rPr>
          <w:rFonts w:ascii="Times New Roman" w:hAnsi="Times New Roman" w:cs="Times New Roman"/>
          <w:b/>
          <w:bCs/>
          <w:sz w:val="22"/>
          <w:szCs w:val="22"/>
        </w:rPr>
        <w:t>[Name of Procuring Entity]</w:t>
      </w:r>
    </w:p>
    <w:p w14:paraId="53CD279C" w14:textId="77777777" w:rsidR="006070F1" w:rsidRPr="006070F1" w:rsidRDefault="006070F1" w:rsidP="00A766D9">
      <w:pPr>
        <w:spacing w:after="0"/>
        <w:jc w:val="both"/>
        <w:rPr>
          <w:rFonts w:ascii="Times New Roman" w:hAnsi="Times New Roman" w:cs="Times New Roman"/>
          <w:sz w:val="22"/>
          <w:szCs w:val="22"/>
        </w:rPr>
      </w:pPr>
      <w:r w:rsidRPr="006070F1">
        <w:rPr>
          <w:rFonts w:ascii="Times New Roman" w:hAnsi="Times New Roman" w:cs="Times New Roman"/>
          <w:sz w:val="22"/>
          <w:szCs w:val="22"/>
        </w:rPr>
        <w:t xml:space="preserve">We, </w:t>
      </w:r>
      <w:r w:rsidRPr="006070F1">
        <w:rPr>
          <w:rFonts w:ascii="Times New Roman" w:hAnsi="Times New Roman" w:cs="Times New Roman"/>
          <w:b/>
          <w:bCs/>
          <w:sz w:val="22"/>
          <w:szCs w:val="22"/>
        </w:rPr>
        <w:t>[name of participant]</w:t>
      </w:r>
      <w:r w:rsidRPr="006070F1">
        <w:rPr>
          <w:rFonts w:ascii="Times New Roman" w:hAnsi="Times New Roman" w:cs="Times New Roman"/>
          <w:sz w:val="22"/>
          <w:szCs w:val="22"/>
        </w:rPr>
        <w:t>, hereby submit this tender (hereinafter the “</w:t>
      </w:r>
      <w:r w:rsidRPr="006070F1">
        <w:rPr>
          <w:rFonts w:ascii="Times New Roman" w:hAnsi="Times New Roman" w:cs="Times New Roman"/>
          <w:b/>
          <w:bCs/>
          <w:sz w:val="22"/>
          <w:szCs w:val="22"/>
        </w:rPr>
        <w:t>Tender</w:t>
      </w:r>
      <w:r w:rsidRPr="006070F1">
        <w:rPr>
          <w:rFonts w:ascii="Times New Roman" w:hAnsi="Times New Roman" w:cs="Times New Roman"/>
          <w:sz w:val="22"/>
          <w:szCs w:val="22"/>
        </w:rPr>
        <w:t xml:space="preserve">”) for the </w:t>
      </w:r>
      <w:r w:rsidRPr="006070F1">
        <w:rPr>
          <w:rFonts w:ascii="Times New Roman" w:hAnsi="Times New Roman" w:cs="Times New Roman"/>
          <w:b/>
          <w:bCs/>
          <w:sz w:val="22"/>
          <w:szCs w:val="22"/>
        </w:rPr>
        <w:t>[name and reference number of the tender]</w:t>
      </w:r>
      <w:r w:rsidRPr="006070F1">
        <w:rPr>
          <w:rFonts w:ascii="Times New Roman" w:hAnsi="Times New Roman" w:cs="Times New Roman"/>
          <w:sz w:val="22"/>
          <w:szCs w:val="22"/>
        </w:rPr>
        <w:t xml:space="preserve"> announced by your organization, offering to supply the goods in accordance with the schedule specified in the Tender Documents, at a price of </w:t>
      </w:r>
      <w:r w:rsidRPr="006070F1">
        <w:rPr>
          <w:rFonts w:ascii="Times New Roman" w:hAnsi="Times New Roman" w:cs="Times New Roman"/>
          <w:b/>
          <w:bCs/>
          <w:sz w:val="22"/>
          <w:szCs w:val="22"/>
        </w:rPr>
        <w:t>[tender price without applying any discount, in figures and words]</w:t>
      </w:r>
      <w:r w:rsidRPr="006070F1">
        <w:rPr>
          <w:rFonts w:ascii="Times New Roman" w:hAnsi="Times New Roman" w:cs="Times New Roman"/>
          <w:sz w:val="22"/>
          <w:szCs w:val="22"/>
        </w:rPr>
        <w:t xml:space="preserve"> MNT, and confirm the following conditions:</w:t>
      </w:r>
    </w:p>
    <w:p w14:paraId="00755D20"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We have reviewed the Tender Documents, including the contractual terms (General Conditions of Contract, Special Conditions of Contract, Contract Agreement Form), fully accept them, and hereby participate in the tender.</w:t>
      </w:r>
    </w:p>
    <w:p w14:paraId="318232BF"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The participant and, where applicable, its joint venture partners, do not fall under any legally prohibited conditions related to participation in procurement and hereby certify the following:</w:t>
      </w:r>
      <w:r w:rsidRPr="006070F1">
        <w:rPr>
          <w:rFonts w:ascii="Times New Roman" w:hAnsi="Times New Roman" w:cs="Times New Roman"/>
          <w:sz w:val="22"/>
          <w:szCs w:val="22"/>
        </w:rPr>
        <w:br/>
        <w:t>2.1. No circumstances specified under Article 7.1 of the Law on Procurement of Goods, Works and Services with State and Local Funds have arisen;</w:t>
      </w:r>
      <w:r w:rsidRPr="006070F1">
        <w:rPr>
          <w:rFonts w:ascii="Times New Roman" w:hAnsi="Times New Roman" w:cs="Times New Roman"/>
          <w:sz w:val="22"/>
          <w:szCs w:val="22"/>
        </w:rPr>
        <w:br/>
        <w:t>2.2. The beneficial owner, ultimate owner, asset holder, partner, or individual entrepreneur acting for any of these is not a person who previously held or currently holds a position listed under Article 20.2 of the Law on Regulation of Public and Private Interests in Public Service and Prevention of Conflict of Interest, nor a related person thereof;</w:t>
      </w:r>
      <w:r w:rsidRPr="006070F1">
        <w:rPr>
          <w:rFonts w:ascii="Times New Roman" w:hAnsi="Times New Roman" w:cs="Times New Roman"/>
          <w:sz w:val="22"/>
          <w:szCs w:val="22"/>
        </w:rPr>
        <w:br/>
        <w:t>2.3. No benefits are provided to any official working under the management, oversight, or administration of the Procuring Entity;</w:t>
      </w:r>
      <w:r w:rsidRPr="006070F1">
        <w:rPr>
          <w:rFonts w:ascii="Times New Roman" w:hAnsi="Times New Roman" w:cs="Times New Roman"/>
          <w:sz w:val="22"/>
          <w:szCs w:val="22"/>
        </w:rPr>
        <w:br/>
        <w:t>2.4. The representative acting on behalf of the participant is not subject to the restrictions under Article 21.1.3 of the Law on Regulation of Public and Private Interests in Public Service and Prevention of Conflict of Interest.</w:t>
      </w:r>
    </w:p>
    <w:p w14:paraId="6AE1A3F9"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We hereby authorize the Procuring Entity to obtain from relevant authorities any evidence or information relating to this Tender.</w:t>
      </w:r>
    </w:p>
    <w:p w14:paraId="6D5C83F3"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Price discount: [write “</w:t>
      </w:r>
      <w:r w:rsidRPr="006070F1">
        <w:rPr>
          <w:rFonts w:ascii="Times New Roman" w:hAnsi="Times New Roman" w:cs="Times New Roman"/>
          <w:b/>
          <w:bCs/>
          <w:sz w:val="22"/>
          <w:szCs w:val="22"/>
        </w:rPr>
        <w:t>offered</w:t>
      </w:r>
      <w:r w:rsidRPr="006070F1">
        <w:rPr>
          <w:rFonts w:ascii="Times New Roman" w:hAnsi="Times New Roman" w:cs="Times New Roman"/>
          <w:sz w:val="22"/>
          <w:szCs w:val="22"/>
        </w:rPr>
        <w:t>” or “</w:t>
      </w:r>
      <w:r w:rsidRPr="006070F1">
        <w:rPr>
          <w:rFonts w:ascii="Times New Roman" w:hAnsi="Times New Roman" w:cs="Times New Roman"/>
          <w:b/>
          <w:bCs/>
          <w:sz w:val="22"/>
          <w:szCs w:val="22"/>
        </w:rPr>
        <w:t>not</w:t>
      </w:r>
      <w:r w:rsidRPr="006070F1">
        <w:rPr>
          <w:rFonts w:ascii="Times New Roman" w:hAnsi="Times New Roman" w:cs="Times New Roman"/>
          <w:sz w:val="22"/>
          <w:szCs w:val="22"/>
        </w:rPr>
        <w:t xml:space="preserve"> </w:t>
      </w:r>
      <w:r w:rsidRPr="006070F1">
        <w:rPr>
          <w:rFonts w:ascii="Times New Roman" w:hAnsi="Times New Roman" w:cs="Times New Roman"/>
          <w:b/>
          <w:bCs/>
          <w:sz w:val="22"/>
          <w:szCs w:val="22"/>
        </w:rPr>
        <w:t>offered</w:t>
      </w:r>
      <w:r w:rsidRPr="006070F1">
        <w:rPr>
          <w:rFonts w:ascii="Times New Roman" w:hAnsi="Times New Roman" w:cs="Times New Roman"/>
          <w:sz w:val="22"/>
          <w:szCs w:val="22"/>
        </w:rPr>
        <w:t>”].</w:t>
      </w:r>
      <w:r w:rsidRPr="006070F1">
        <w:rPr>
          <w:rFonts w:ascii="Times New Roman" w:hAnsi="Times New Roman" w:cs="Times New Roman"/>
          <w:sz w:val="22"/>
          <w:szCs w:val="22"/>
        </w:rPr>
        <w:br/>
        <w:t>[</w:t>
      </w:r>
      <w:r w:rsidRPr="006070F1">
        <w:rPr>
          <w:rFonts w:ascii="Times New Roman" w:hAnsi="Times New Roman" w:cs="Times New Roman"/>
          <w:b/>
          <w:bCs/>
          <w:sz w:val="22"/>
          <w:szCs w:val="22"/>
        </w:rPr>
        <w:t>If a price discount is offered, specify the conditions and methodology for its application</w:t>
      </w:r>
      <w:r w:rsidRPr="006070F1">
        <w:rPr>
          <w:rFonts w:ascii="Times New Roman" w:hAnsi="Times New Roman" w:cs="Times New Roman"/>
          <w:sz w:val="22"/>
          <w:szCs w:val="22"/>
        </w:rPr>
        <w:t>.]</w:t>
      </w:r>
    </w:p>
    <w:p w14:paraId="113EE682"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 xml:space="preserve">This Tender shall remain valid for </w:t>
      </w:r>
      <w:r w:rsidRPr="006070F1">
        <w:rPr>
          <w:rFonts w:ascii="Times New Roman" w:hAnsi="Times New Roman" w:cs="Times New Roman"/>
          <w:b/>
          <w:bCs/>
          <w:sz w:val="22"/>
          <w:szCs w:val="22"/>
        </w:rPr>
        <w:t>[insert 30 or more working days]</w:t>
      </w:r>
      <w:r w:rsidRPr="006070F1">
        <w:rPr>
          <w:rFonts w:ascii="Times New Roman" w:hAnsi="Times New Roman" w:cs="Times New Roman"/>
          <w:sz w:val="22"/>
          <w:szCs w:val="22"/>
        </w:rPr>
        <w:t xml:space="preserve"> from the date of tender opening, in accordance with the Tender Documents.</w:t>
      </w:r>
      <w:r w:rsidRPr="006070F1">
        <w:rPr>
          <w:rFonts w:ascii="Times New Roman" w:hAnsi="Times New Roman" w:cs="Times New Roman"/>
          <w:sz w:val="22"/>
          <w:szCs w:val="22"/>
        </w:rPr>
        <w:br/>
      </w:r>
      <w:r w:rsidRPr="006070F1">
        <w:rPr>
          <w:rFonts w:ascii="Times New Roman" w:hAnsi="Times New Roman" w:cs="Times New Roman"/>
          <w:i/>
          <w:iCs/>
          <w:sz w:val="22"/>
          <w:szCs w:val="22"/>
        </w:rPr>
        <w:t>If the tender is conducted under the pre-procurement procedure, replace this clause with:</w:t>
      </w:r>
      <w:r w:rsidRPr="006070F1">
        <w:rPr>
          <w:rFonts w:ascii="Times New Roman" w:hAnsi="Times New Roman" w:cs="Times New Roman"/>
          <w:i/>
          <w:iCs/>
          <w:sz w:val="22"/>
          <w:szCs w:val="22"/>
        </w:rPr>
        <w:br/>
        <w:t>“This Tender shall remain valid for an indefinite period as specified in the Tender Documents.”</w:t>
      </w:r>
    </w:p>
    <w:p w14:paraId="351DCBFD"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We acknowledge that any breach of Articles 7.1, 22.2, or 56.5 of the Law, or the submission of inaccurate or inconsistent translations, constitutes grounds for being listed as an entity restricted from participating in procurement.</w:t>
      </w:r>
    </w:p>
    <w:p w14:paraId="53277CAE"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We certify that the goods offered in this Tender do not infringe intellectual property rights and are free from any legal or physical defects.</w:t>
      </w:r>
    </w:p>
    <w:p w14:paraId="2CE6FBE6" w14:textId="77777777" w:rsidR="006070F1" w:rsidRPr="006070F1" w:rsidRDefault="006070F1" w:rsidP="00AB3AC1">
      <w:pPr>
        <w:numPr>
          <w:ilvl w:val="0"/>
          <w:numId w:val="46"/>
        </w:numPr>
        <w:spacing w:after="0"/>
        <w:jc w:val="both"/>
        <w:rPr>
          <w:rFonts w:ascii="Times New Roman" w:hAnsi="Times New Roman" w:cs="Times New Roman"/>
          <w:sz w:val="22"/>
          <w:szCs w:val="22"/>
        </w:rPr>
      </w:pPr>
      <w:r w:rsidRPr="006070F1">
        <w:rPr>
          <w:rFonts w:ascii="Times New Roman" w:hAnsi="Times New Roman" w:cs="Times New Roman"/>
          <w:sz w:val="22"/>
          <w:szCs w:val="22"/>
        </w:rPr>
        <w:t>We hereby consent to the disclosure of this Tender to other participants in accordance with applicable procedures and fully release the Procuring Entity from any obligations related to confidentiality of the Tender.</w:t>
      </w:r>
    </w:p>
    <w:p w14:paraId="345A747B" w14:textId="44380DBD" w:rsidR="006070F1" w:rsidRPr="006070F1" w:rsidRDefault="006070F1" w:rsidP="00A766D9">
      <w:pPr>
        <w:spacing w:after="0"/>
        <w:jc w:val="both"/>
        <w:rPr>
          <w:rFonts w:ascii="Times New Roman" w:hAnsi="Times New Roman" w:cs="Times New Roman"/>
          <w:i/>
          <w:iCs/>
          <w:sz w:val="22"/>
          <w:szCs w:val="22"/>
        </w:rPr>
      </w:pPr>
      <w:r w:rsidRPr="006070F1">
        <w:rPr>
          <w:rFonts w:ascii="Times New Roman" w:hAnsi="Times New Roman" w:cs="Times New Roman"/>
          <w:b/>
          <w:bCs/>
          <w:i/>
          <w:iCs/>
          <w:sz w:val="22"/>
          <w:szCs w:val="22"/>
        </w:rPr>
        <w:t>[Name, position, signature of the person authorized to represent the participant without a power of attorney,</w:t>
      </w:r>
      <w:r w:rsidRPr="00A766D9">
        <w:rPr>
          <w:rFonts w:ascii="Times New Roman" w:hAnsi="Times New Roman" w:cs="Times New Roman"/>
          <w:b/>
          <w:bCs/>
          <w:i/>
          <w:iCs/>
          <w:sz w:val="22"/>
          <w:szCs w:val="22"/>
        </w:rPr>
        <w:t xml:space="preserve"> </w:t>
      </w:r>
      <w:r w:rsidRPr="006070F1">
        <w:rPr>
          <w:rFonts w:ascii="Times New Roman" w:hAnsi="Times New Roman" w:cs="Times New Roman"/>
          <w:b/>
          <w:bCs/>
          <w:i/>
          <w:iCs/>
          <w:sz w:val="22"/>
          <w:szCs w:val="22"/>
        </w:rPr>
        <w:t>or the person authorized by such representative,</w:t>
      </w:r>
      <w:r w:rsidRPr="00A766D9">
        <w:rPr>
          <w:rFonts w:ascii="Times New Roman" w:hAnsi="Times New Roman" w:cs="Times New Roman"/>
          <w:b/>
          <w:bCs/>
          <w:i/>
          <w:iCs/>
          <w:sz w:val="22"/>
          <w:szCs w:val="22"/>
        </w:rPr>
        <w:t xml:space="preserve"> </w:t>
      </w:r>
      <w:r w:rsidRPr="006070F1">
        <w:rPr>
          <w:rFonts w:ascii="Times New Roman" w:hAnsi="Times New Roman" w:cs="Times New Roman"/>
          <w:b/>
          <w:bCs/>
          <w:i/>
          <w:iCs/>
          <w:sz w:val="22"/>
          <w:szCs w:val="22"/>
        </w:rPr>
        <w:t>and the official seal/stamp of the</w:t>
      </w:r>
      <w:r w:rsidRPr="00A766D9">
        <w:rPr>
          <w:rFonts w:ascii="Times New Roman" w:hAnsi="Times New Roman" w:cs="Times New Roman"/>
          <w:b/>
          <w:bCs/>
          <w:i/>
          <w:iCs/>
          <w:sz w:val="22"/>
          <w:szCs w:val="22"/>
        </w:rPr>
        <w:t xml:space="preserve"> </w:t>
      </w:r>
      <w:r w:rsidRPr="006070F1">
        <w:rPr>
          <w:rFonts w:ascii="Times New Roman" w:hAnsi="Times New Roman" w:cs="Times New Roman"/>
          <w:b/>
          <w:bCs/>
          <w:i/>
          <w:iCs/>
          <w:sz w:val="22"/>
          <w:szCs w:val="22"/>
        </w:rPr>
        <w:t>organization]:</w:t>
      </w:r>
    </w:p>
    <w:p w14:paraId="0D3368EE" w14:textId="77777777" w:rsidR="006070F1" w:rsidRPr="006070F1" w:rsidRDefault="006070F1" w:rsidP="00A766D9">
      <w:pPr>
        <w:spacing w:after="0"/>
        <w:jc w:val="both"/>
        <w:rPr>
          <w:rFonts w:ascii="Times New Roman" w:hAnsi="Times New Roman" w:cs="Times New Roman"/>
          <w:sz w:val="22"/>
          <w:szCs w:val="22"/>
        </w:rPr>
      </w:pPr>
      <w:r w:rsidRPr="006070F1">
        <w:rPr>
          <w:rFonts w:ascii="Times New Roman" w:hAnsi="Times New Roman" w:cs="Times New Roman"/>
          <w:b/>
          <w:bCs/>
          <w:sz w:val="22"/>
          <w:szCs w:val="22"/>
        </w:rPr>
        <w:t>Address:</w:t>
      </w:r>
    </w:p>
    <w:p w14:paraId="550FA5E0" w14:textId="4EA20623" w:rsidR="006070F1" w:rsidRPr="00A12845" w:rsidRDefault="006070F1" w:rsidP="006070F1">
      <w:pPr>
        <w:rPr>
          <w:rFonts w:ascii="Times New Roman" w:hAnsi="Times New Roman" w:cs="Times New Roman"/>
          <w:sz w:val="22"/>
          <w:szCs w:val="22"/>
          <w:lang w:val="mn-MN"/>
        </w:rPr>
      </w:pPr>
      <w:r w:rsidRPr="00A12845">
        <w:rPr>
          <w:rFonts w:ascii="Times New Roman" w:hAnsi="Times New Roman" w:cs="Times New Roman"/>
          <w:sz w:val="22"/>
          <w:szCs w:val="22"/>
          <w:lang w:val="mn-MN"/>
        </w:rPr>
        <w:br w:type="page"/>
      </w:r>
    </w:p>
    <w:p w14:paraId="0E2F3A91" w14:textId="77777777" w:rsidR="00A766D9" w:rsidRDefault="00A766D9" w:rsidP="00B23D69">
      <w:pPr>
        <w:jc w:val="both"/>
        <w:rPr>
          <w:rFonts w:ascii="Times New Roman" w:hAnsi="Times New Roman" w:cs="Times New Roman"/>
          <w:b/>
          <w:bCs/>
          <w:sz w:val="22"/>
          <w:szCs w:val="22"/>
        </w:rPr>
        <w:sectPr w:rsidR="00A766D9">
          <w:pgSz w:w="12240" w:h="15840"/>
          <w:pgMar w:top="1440" w:right="1440" w:bottom="1440" w:left="1440" w:header="720" w:footer="720" w:gutter="0"/>
          <w:cols w:space="720"/>
          <w:docGrid w:linePitch="360"/>
        </w:sectPr>
      </w:pPr>
    </w:p>
    <w:p w14:paraId="0DF55215" w14:textId="5B199B31" w:rsidR="00B23D69" w:rsidRPr="00B23D69" w:rsidRDefault="00B23D69" w:rsidP="00B23D69">
      <w:pPr>
        <w:jc w:val="both"/>
        <w:rPr>
          <w:rFonts w:ascii="Times New Roman" w:hAnsi="Times New Roman" w:cs="Times New Roman"/>
          <w:b/>
          <w:bCs/>
          <w:sz w:val="22"/>
          <w:szCs w:val="22"/>
        </w:rPr>
      </w:pPr>
      <w:r w:rsidRPr="00B23D69">
        <w:rPr>
          <w:rFonts w:ascii="Times New Roman" w:hAnsi="Times New Roman" w:cs="Times New Roman"/>
          <w:b/>
          <w:bCs/>
          <w:sz w:val="22"/>
          <w:szCs w:val="22"/>
        </w:rPr>
        <w:lastRenderedPageBreak/>
        <w:t>Form 2</w:t>
      </w:r>
      <w:r w:rsidR="006070F1" w:rsidRPr="00A12845">
        <w:rPr>
          <w:rFonts w:ascii="Times New Roman" w:hAnsi="Times New Roman" w:cs="Times New Roman"/>
          <w:b/>
          <w:bCs/>
          <w:sz w:val="22"/>
          <w:szCs w:val="22"/>
        </w:rPr>
        <w:t>:</w:t>
      </w:r>
      <w:r w:rsidRPr="00B23D69">
        <w:rPr>
          <w:rFonts w:ascii="Times New Roman" w:hAnsi="Times New Roman" w:cs="Times New Roman"/>
          <w:b/>
          <w:bCs/>
          <w:sz w:val="22"/>
          <w:szCs w:val="22"/>
        </w:rPr>
        <w:t xml:space="preserve"> Price breakdown of goods </w:t>
      </w:r>
    </w:p>
    <w:tbl>
      <w:tblPr>
        <w:tblW w:w="138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6"/>
        <w:gridCol w:w="2314"/>
        <w:gridCol w:w="737"/>
        <w:gridCol w:w="845"/>
        <w:gridCol w:w="790"/>
        <w:gridCol w:w="630"/>
        <w:gridCol w:w="990"/>
        <w:gridCol w:w="2250"/>
        <w:gridCol w:w="1350"/>
        <w:gridCol w:w="1276"/>
        <w:gridCol w:w="2324"/>
      </w:tblGrid>
      <w:tr w:rsidR="00A766D9" w:rsidRPr="00B23D69" w14:paraId="106BB54A"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175AAECC" w14:textId="3865785F"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1</w:t>
            </w:r>
          </w:p>
        </w:tc>
        <w:tc>
          <w:tcPr>
            <w:tcW w:w="2314" w:type="dxa"/>
            <w:tcBorders>
              <w:top w:val="single" w:sz="6" w:space="0" w:color="auto"/>
              <w:left w:val="single" w:sz="6" w:space="0" w:color="auto"/>
              <w:bottom w:val="single" w:sz="6" w:space="0" w:color="auto"/>
              <w:right w:val="single" w:sz="6" w:space="0" w:color="auto"/>
            </w:tcBorders>
            <w:hideMark/>
          </w:tcPr>
          <w:p w14:paraId="0CF09750" w14:textId="27C7A390"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2</w:t>
            </w:r>
          </w:p>
        </w:tc>
        <w:tc>
          <w:tcPr>
            <w:tcW w:w="737" w:type="dxa"/>
            <w:tcBorders>
              <w:top w:val="single" w:sz="6" w:space="0" w:color="auto"/>
              <w:left w:val="single" w:sz="6" w:space="0" w:color="auto"/>
              <w:bottom w:val="single" w:sz="6" w:space="0" w:color="auto"/>
              <w:right w:val="single" w:sz="6" w:space="0" w:color="auto"/>
            </w:tcBorders>
            <w:hideMark/>
          </w:tcPr>
          <w:p w14:paraId="04E98B51" w14:textId="30DA96FE"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3</w:t>
            </w:r>
          </w:p>
        </w:tc>
        <w:tc>
          <w:tcPr>
            <w:tcW w:w="845" w:type="dxa"/>
            <w:tcBorders>
              <w:top w:val="single" w:sz="6" w:space="0" w:color="auto"/>
              <w:left w:val="single" w:sz="6" w:space="0" w:color="auto"/>
              <w:bottom w:val="single" w:sz="6" w:space="0" w:color="auto"/>
              <w:right w:val="single" w:sz="6" w:space="0" w:color="auto"/>
            </w:tcBorders>
            <w:hideMark/>
          </w:tcPr>
          <w:p w14:paraId="0E925F32" w14:textId="4CDF5348"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4</w:t>
            </w:r>
          </w:p>
        </w:tc>
        <w:tc>
          <w:tcPr>
            <w:tcW w:w="790" w:type="dxa"/>
            <w:tcBorders>
              <w:top w:val="single" w:sz="6" w:space="0" w:color="auto"/>
              <w:left w:val="single" w:sz="6" w:space="0" w:color="auto"/>
              <w:bottom w:val="single" w:sz="6" w:space="0" w:color="auto"/>
              <w:right w:val="single" w:sz="6" w:space="0" w:color="auto"/>
            </w:tcBorders>
            <w:hideMark/>
          </w:tcPr>
          <w:p w14:paraId="205AC08E" w14:textId="2E8AD629"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5</w:t>
            </w:r>
          </w:p>
        </w:tc>
        <w:tc>
          <w:tcPr>
            <w:tcW w:w="630" w:type="dxa"/>
            <w:tcBorders>
              <w:top w:val="single" w:sz="6" w:space="0" w:color="auto"/>
              <w:left w:val="single" w:sz="6" w:space="0" w:color="auto"/>
              <w:bottom w:val="single" w:sz="6" w:space="0" w:color="auto"/>
              <w:right w:val="single" w:sz="6" w:space="0" w:color="auto"/>
            </w:tcBorders>
            <w:hideMark/>
          </w:tcPr>
          <w:p w14:paraId="5499D4B0" w14:textId="1F46B70B"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6</w:t>
            </w:r>
          </w:p>
        </w:tc>
        <w:tc>
          <w:tcPr>
            <w:tcW w:w="990" w:type="dxa"/>
            <w:tcBorders>
              <w:top w:val="single" w:sz="6" w:space="0" w:color="auto"/>
              <w:left w:val="single" w:sz="6" w:space="0" w:color="auto"/>
              <w:bottom w:val="single" w:sz="6" w:space="0" w:color="auto"/>
              <w:right w:val="single" w:sz="6" w:space="0" w:color="auto"/>
            </w:tcBorders>
            <w:hideMark/>
          </w:tcPr>
          <w:p w14:paraId="2C813A42" w14:textId="76E8D3CB"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7</w:t>
            </w:r>
          </w:p>
        </w:tc>
        <w:tc>
          <w:tcPr>
            <w:tcW w:w="2250" w:type="dxa"/>
            <w:tcBorders>
              <w:top w:val="single" w:sz="6" w:space="0" w:color="auto"/>
              <w:left w:val="single" w:sz="6" w:space="0" w:color="auto"/>
              <w:bottom w:val="single" w:sz="6" w:space="0" w:color="auto"/>
              <w:right w:val="single" w:sz="6" w:space="0" w:color="auto"/>
            </w:tcBorders>
            <w:hideMark/>
          </w:tcPr>
          <w:p w14:paraId="74A4B30A" w14:textId="5D1218CB"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8</w:t>
            </w:r>
          </w:p>
        </w:tc>
        <w:tc>
          <w:tcPr>
            <w:tcW w:w="1350" w:type="dxa"/>
            <w:tcBorders>
              <w:top w:val="single" w:sz="6" w:space="0" w:color="auto"/>
              <w:left w:val="single" w:sz="6" w:space="0" w:color="auto"/>
              <w:bottom w:val="single" w:sz="6" w:space="0" w:color="auto"/>
              <w:right w:val="single" w:sz="6" w:space="0" w:color="auto"/>
            </w:tcBorders>
            <w:hideMark/>
          </w:tcPr>
          <w:p w14:paraId="6D758842" w14:textId="1A4DFBF0"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9</w:t>
            </w:r>
          </w:p>
        </w:tc>
        <w:tc>
          <w:tcPr>
            <w:tcW w:w="1276" w:type="dxa"/>
            <w:tcBorders>
              <w:top w:val="single" w:sz="6" w:space="0" w:color="auto"/>
              <w:left w:val="single" w:sz="6" w:space="0" w:color="auto"/>
              <w:bottom w:val="single" w:sz="6" w:space="0" w:color="auto"/>
              <w:right w:val="single" w:sz="6" w:space="0" w:color="auto"/>
            </w:tcBorders>
            <w:hideMark/>
          </w:tcPr>
          <w:p w14:paraId="50F92F1B" w14:textId="3CC6F802"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10</w:t>
            </w:r>
          </w:p>
        </w:tc>
        <w:tc>
          <w:tcPr>
            <w:tcW w:w="2324" w:type="dxa"/>
            <w:tcBorders>
              <w:top w:val="single" w:sz="6" w:space="0" w:color="auto"/>
              <w:left w:val="single" w:sz="6" w:space="0" w:color="auto"/>
              <w:bottom w:val="single" w:sz="6" w:space="0" w:color="auto"/>
              <w:right w:val="single" w:sz="6" w:space="0" w:color="auto"/>
            </w:tcBorders>
            <w:hideMark/>
          </w:tcPr>
          <w:p w14:paraId="029104A4" w14:textId="38254C0E" w:rsidR="00B23D69" w:rsidRPr="00B23D69" w:rsidRDefault="00B23D69" w:rsidP="00A766D9">
            <w:pPr>
              <w:jc w:val="center"/>
              <w:rPr>
                <w:rFonts w:ascii="Times New Roman" w:hAnsi="Times New Roman" w:cs="Times New Roman"/>
                <w:sz w:val="22"/>
                <w:szCs w:val="22"/>
              </w:rPr>
            </w:pPr>
            <w:r w:rsidRPr="00B23D69">
              <w:rPr>
                <w:rFonts w:ascii="Times New Roman" w:hAnsi="Times New Roman" w:cs="Times New Roman"/>
                <w:sz w:val="22"/>
                <w:szCs w:val="22"/>
              </w:rPr>
              <w:t>11</w:t>
            </w:r>
          </w:p>
        </w:tc>
      </w:tr>
      <w:tr w:rsidR="00A766D9" w:rsidRPr="00B23D69" w14:paraId="123F47BD" w14:textId="77777777" w:rsidTr="00A766D9">
        <w:trPr>
          <w:trHeight w:val="1137"/>
        </w:trPr>
        <w:tc>
          <w:tcPr>
            <w:tcW w:w="346" w:type="dxa"/>
            <w:tcBorders>
              <w:top w:val="single" w:sz="6" w:space="0" w:color="auto"/>
              <w:left w:val="single" w:sz="6" w:space="0" w:color="auto"/>
              <w:bottom w:val="single" w:sz="6" w:space="0" w:color="auto"/>
              <w:right w:val="single" w:sz="6" w:space="0" w:color="auto"/>
            </w:tcBorders>
            <w:hideMark/>
          </w:tcPr>
          <w:p w14:paraId="0F1683B9" w14:textId="09E37B13"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w:t>
            </w:r>
          </w:p>
        </w:tc>
        <w:tc>
          <w:tcPr>
            <w:tcW w:w="2314" w:type="dxa"/>
            <w:tcBorders>
              <w:top w:val="single" w:sz="6" w:space="0" w:color="auto"/>
              <w:left w:val="single" w:sz="6" w:space="0" w:color="auto"/>
              <w:bottom w:val="single" w:sz="6" w:space="0" w:color="auto"/>
              <w:right w:val="single" w:sz="6" w:space="0" w:color="auto"/>
            </w:tcBorders>
            <w:hideMark/>
          </w:tcPr>
          <w:p w14:paraId="6DC7FE49" w14:textId="76F52E0A"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Product name</w:t>
            </w:r>
          </w:p>
        </w:tc>
        <w:tc>
          <w:tcPr>
            <w:tcW w:w="737" w:type="dxa"/>
            <w:tcBorders>
              <w:top w:val="single" w:sz="6" w:space="0" w:color="auto"/>
              <w:left w:val="single" w:sz="6" w:space="0" w:color="auto"/>
              <w:bottom w:val="single" w:sz="6" w:space="0" w:color="auto"/>
              <w:right w:val="single" w:sz="6" w:space="0" w:color="auto"/>
            </w:tcBorders>
            <w:hideMark/>
          </w:tcPr>
          <w:p w14:paraId="2C732B8F" w14:textId="36F420EE"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Country of origin</w:t>
            </w:r>
          </w:p>
        </w:tc>
        <w:tc>
          <w:tcPr>
            <w:tcW w:w="845" w:type="dxa"/>
            <w:tcBorders>
              <w:top w:val="single" w:sz="6" w:space="0" w:color="auto"/>
              <w:left w:val="single" w:sz="6" w:space="0" w:color="auto"/>
              <w:bottom w:val="single" w:sz="6" w:space="0" w:color="auto"/>
              <w:right w:val="single" w:sz="6" w:space="0" w:color="auto"/>
            </w:tcBorders>
            <w:hideMark/>
          </w:tcPr>
          <w:p w14:paraId="595ADC4C" w14:textId="4EA0287F"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Quantity</w:t>
            </w:r>
          </w:p>
        </w:tc>
        <w:tc>
          <w:tcPr>
            <w:tcW w:w="790" w:type="dxa"/>
            <w:tcBorders>
              <w:top w:val="single" w:sz="6" w:space="0" w:color="auto"/>
              <w:left w:val="single" w:sz="6" w:space="0" w:color="auto"/>
              <w:bottom w:val="single" w:sz="6" w:space="0" w:color="auto"/>
              <w:right w:val="single" w:sz="6" w:space="0" w:color="auto"/>
            </w:tcBorders>
            <w:hideMark/>
          </w:tcPr>
          <w:p w14:paraId="0DC2372A" w14:textId="713E6866"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Unit of measurement, dose</w:t>
            </w:r>
          </w:p>
        </w:tc>
        <w:tc>
          <w:tcPr>
            <w:tcW w:w="630" w:type="dxa"/>
            <w:tcBorders>
              <w:top w:val="single" w:sz="6" w:space="0" w:color="auto"/>
              <w:left w:val="single" w:sz="6" w:space="0" w:color="auto"/>
              <w:bottom w:val="single" w:sz="6" w:space="0" w:color="auto"/>
              <w:right w:val="single" w:sz="6" w:space="0" w:color="auto"/>
            </w:tcBorders>
            <w:hideMark/>
          </w:tcPr>
          <w:p w14:paraId="6ECAFAC8" w14:textId="02381036"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Unit price</w:t>
            </w:r>
          </w:p>
        </w:tc>
        <w:tc>
          <w:tcPr>
            <w:tcW w:w="990" w:type="dxa"/>
            <w:tcBorders>
              <w:top w:val="single" w:sz="6" w:space="0" w:color="auto"/>
              <w:left w:val="single" w:sz="6" w:space="0" w:color="auto"/>
              <w:bottom w:val="single" w:sz="6" w:space="0" w:color="auto"/>
              <w:right w:val="single" w:sz="6" w:space="0" w:color="auto"/>
            </w:tcBorders>
            <w:hideMark/>
          </w:tcPr>
          <w:p w14:paraId="7C03B128" w14:textId="3BD2A489"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All types, all prices</w:t>
            </w:r>
          </w:p>
          <w:p w14:paraId="34B037F4" w14:textId="1AFEE91A"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(4x6)</w:t>
            </w:r>
          </w:p>
        </w:tc>
        <w:tc>
          <w:tcPr>
            <w:tcW w:w="2250" w:type="dxa"/>
            <w:tcBorders>
              <w:top w:val="single" w:sz="6" w:space="0" w:color="auto"/>
              <w:left w:val="single" w:sz="6" w:space="0" w:color="auto"/>
              <w:bottom w:val="single" w:sz="6" w:space="0" w:color="auto"/>
              <w:right w:val="single" w:sz="6" w:space="0" w:color="auto"/>
            </w:tcBorders>
            <w:hideMark/>
          </w:tcPr>
          <w:p w14:paraId="675F5F2F" w14:textId="40413FF2"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The cost of domestic transportation and other services required to deliver the goods to their final destination</w:t>
            </w:r>
          </w:p>
        </w:tc>
        <w:tc>
          <w:tcPr>
            <w:tcW w:w="1350" w:type="dxa"/>
            <w:tcBorders>
              <w:top w:val="single" w:sz="6" w:space="0" w:color="auto"/>
              <w:left w:val="single" w:sz="6" w:space="0" w:color="auto"/>
              <w:bottom w:val="single" w:sz="6" w:space="0" w:color="auto"/>
              <w:right w:val="single" w:sz="6" w:space="0" w:color="auto"/>
            </w:tcBorders>
            <w:hideMark/>
          </w:tcPr>
          <w:p w14:paraId="50D37C38" w14:textId="223EF4EB"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Taxes and fees on the supply of goods</w:t>
            </w:r>
          </w:p>
        </w:tc>
        <w:tc>
          <w:tcPr>
            <w:tcW w:w="1276" w:type="dxa"/>
            <w:tcBorders>
              <w:top w:val="single" w:sz="6" w:space="0" w:color="auto"/>
              <w:left w:val="single" w:sz="6" w:space="0" w:color="auto"/>
              <w:bottom w:val="single" w:sz="6" w:space="0" w:color="auto"/>
              <w:right w:val="single" w:sz="6" w:space="0" w:color="auto"/>
            </w:tcBorders>
            <w:hideMark/>
          </w:tcPr>
          <w:p w14:paraId="5C514AA2" w14:textId="64469237"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Total price of each item</w:t>
            </w:r>
          </w:p>
          <w:p w14:paraId="35A8FDF9" w14:textId="026446B0"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(7+8+9)</w:t>
            </w:r>
          </w:p>
        </w:tc>
        <w:tc>
          <w:tcPr>
            <w:tcW w:w="2324" w:type="dxa"/>
            <w:tcBorders>
              <w:top w:val="single" w:sz="6" w:space="0" w:color="auto"/>
              <w:left w:val="single" w:sz="6" w:space="0" w:color="auto"/>
              <w:bottom w:val="single" w:sz="6" w:space="0" w:color="auto"/>
              <w:right w:val="single" w:sz="6" w:space="0" w:color="auto"/>
            </w:tcBorders>
            <w:hideMark/>
          </w:tcPr>
          <w:p w14:paraId="2F23FA1F" w14:textId="5BF88755"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Whether the goods originate from Mongolia</w:t>
            </w:r>
          </w:p>
        </w:tc>
      </w:tr>
      <w:tr w:rsidR="00A766D9" w:rsidRPr="00B23D69" w14:paraId="679FEE23"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20AFD44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1 </w:t>
            </w:r>
          </w:p>
        </w:tc>
        <w:tc>
          <w:tcPr>
            <w:tcW w:w="2314" w:type="dxa"/>
            <w:tcBorders>
              <w:top w:val="single" w:sz="6" w:space="0" w:color="auto"/>
              <w:left w:val="single" w:sz="6" w:space="0" w:color="auto"/>
              <w:bottom w:val="single" w:sz="6" w:space="0" w:color="auto"/>
              <w:right w:val="single" w:sz="6" w:space="0" w:color="auto"/>
            </w:tcBorders>
            <w:hideMark/>
          </w:tcPr>
          <w:p w14:paraId="146FB7F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Software upgrade of exchange and surveillance systems, design study </w:t>
            </w:r>
          </w:p>
        </w:tc>
        <w:tc>
          <w:tcPr>
            <w:tcW w:w="737" w:type="dxa"/>
            <w:tcBorders>
              <w:top w:val="single" w:sz="6" w:space="0" w:color="auto"/>
              <w:left w:val="single" w:sz="6" w:space="0" w:color="auto"/>
              <w:bottom w:val="single" w:sz="6" w:space="0" w:color="auto"/>
              <w:right w:val="single" w:sz="6" w:space="0" w:color="auto"/>
            </w:tcBorders>
            <w:hideMark/>
          </w:tcPr>
          <w:p w14:paraId="1CF0F7C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845" w:type="dxa"/>
            <w:tcBorders>
              <w:top w:val="single" w:sz="6" w:space="0" w:color="auto"/>
              <w:left w:val="single" w:sz="6" w:space="0" w:color="auto"/>
              <w:bottom w:val="single" w:sz="6" w:space="0" w:color="auto"/>
              <w:right w:val="single" w:sz="6" w:space="0" w:color="auto"/>
            </w:tcBorders>
            <w:hideMark/>
          </w:tcPr>
          <w:p w14:paraId="635DD1C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790" w:type="dxa"/>
            <w:tcBorders>
              <w:top w:val="single" w:sz="6" w:space="0" w:color="auto"/>
              <w:left w:val="single" w:sz="6" w:space="0" w:color="auto"/>
              <w:bottom w:val="single" w:sz="6" w:space="0" w:color="auto"/>
              <w:right w:val="single" w:sz="6" w:space="0" w:color="auto"/>
            </w:tcBorders>
            <w:hideMark/>
          </w:tcPr>
          <w:p w14:paraId="214676C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14:paraId="2747407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73816B2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250" w:type="dxa"/>
            <w:tcBorders>
              <w:top w:val="single" w:sz="6" w:space="0" w:color="auto"/>
              <w:left w:val="single" w:sz="6" w:space="0" w:color="auto"/>
              <w:bottom w:val="single" w:sz="6" w:space="0" w:color="auto"/>
              <w:right w:val="single" w:sz="6" w:space="0" w:color="auto"/>
            </w:tcBorders>
            <w:hideMark/>
          </w:tcPr>
          <w:p w14:paraId="46F8810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467B871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276" w:type="dxa"/>
            <w:tcBorders>
              <w:top w:val="single" w:sz="6" w:space="0" w:color="auto"/>
              <w:left w:val="single" w:sz="6" w:space="0" w:color="auto"/>
              <w:bottom w:val="single" w:sz="6" w:space="0" w:color="auto"/>
              <w:right w:val="single" w:sz="6" w:space="0" w:color="auto"/>
            </w:tcBorders>
            <w:hideMark/>
          </w:tcPr>
          <w:p w14:paraId="0BFA867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4" w:type="dxa"/>
            <w:tcBorders>
              <w:top w:val="single" w:sz="6" w:space="0" w:color="auto"/>
              <w:left w:val="single" w:sz="6" w:space="0" w:color="auto"/>
              <w:bottom w:val="single" w:sz="6" w:space="0" w:color="auto"/>
              <w:right w:val="single" w:sz="6" w:space="0" w:color="auto"/>
            </w:tcBorders>
            <w:hideMark/>
          </w:tcPr>
          <w:p w14:paraId="2505B93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Yes/No </w:t>
            </w:r>
          </w:p>
        </w:tc>
      </w:tr>
      <w:tr w:rsidR="00A766D9" w:rsidRPr="00B23D69" w14:paraId="38DB746C"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7D7FAF8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2 </w:t>
            </w:r>
          </w:p>
        </w:tc>
        <w:tc>
          <w:tcPr>
            <w:tcW w:w="2314" w:type="dxa"/>
            <w:tcBorders>
              <w:top w:val="single" w:sz="6" w:space="0" w:color="auto"/>
              <w:left w:val="single" w:sz="6" w:space="0" w:color="auto"/>
              <w:bottom w:val="single" w:sz="6" w:space="0" w:color="auto"/>
              <w:right w:val="single" w:sz="6" w:space="0" w:color="auto"/>
            </w:tcBorders>
            <w:hideMark/>
          </w:tcPr>
          <w:p w14:paraId="267D765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New system for the main operations of the Central Securities Depository </w:t>
            </w:r>
          </w:p>
        </w:tc>
        <w:tc>
          <w:tcPr>
            <w:tcW w:w="737" w:type="dxa"/>
            <w:tcBorders>
              <w:top w:val="single" w:sz="6" w:space="0" w:color="auto"/>
              <w:left w:val="single" w:sz="6" w:space="0" w:color="auto"/>
              <w:bottom w:val="single" w:sz="6" w:space="0" w:color="auto"/>
              <w:right w:val="single" w:sz="6" w:space="0" w:color="auto"/>
            </w:tcBorders>
            <w:hideMark/>
          </w:tcPr>
          <w:p w14:paraId="3632506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845" w:type="dxa"/>
            <w:tcBorders>
              <w:top w:val="single" w:sz="6" w:space="0" w:color="auto"/>
              <w:left w:val="single" w:sz="6" w:space="0" w:color="auto"/>
              <w:bottom w:val="single" w:sz="6" w:space="0" w:color="auto"/>
              <w:right w:val="single" w:sz="6" w:space="0" w:color="auto"/>
            </w:tcBorders>
            <w:hideMark/>
          </w:tcPr>
          <w:p w14:paraId="43438D5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790" w:type="dxa"/>
            <w:tcBorders>
              <w:top w:val="single" w:sz="6" w:space="0" w:color="auto"/>
              <w:left w:val="single" w:sz="6" w:space="0" w:color="auto"/>
              <w:bottom w:val="single" w:sz="6" w:space="0" w:color="auto"/>
              <w:right w:val="single" w:sz="6" w:space="0" w:color="auto"/>
            </w:tcBorders>
            <w:hideMark/>
          </w:tcPr>
          <w:p w14:paraId="1191D0C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14:paraId="2202D5B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61CD46CF"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250" w:type="dxa"/>
            <w:tcBorders>
              <w:top w:val="single" w:sz="6" w:space="0" w:color="auto"/>
              <w:left w:val="single" w:sz="6" w:space="0" w:color="auto"/>
              <w:bottom w:val="single" w:sz="6" w:space="0" w:color="auto"/>
              <w:right w:val="single" w:sz="6" w:space="0" w:color="auto"/>
            </w:tcBorders>
            <w:hideMark/>
          </w:tcPr>
          <w:p w14:paraId="1B226D0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12BDB31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276" w:type="dxa"/>
            <w:tcBorders>
              <w:top w:val="single" w:sz="6" w:space="0" w:color="auto"/>
              <w:left w:val="single" w:sz="6" w:space="0" w:color="auto"/>
              <w:bottom w:val="single" w:sz="6" w:space="0" w:color="auto"/>
              <w:right w:val="single" w:sz="6" w:space="0" w:color="auto"/>
            </w:tcBorders>
            <w:hideMark/>
          </w:tcPr>
          <w:p w14:paraId="128C0B0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4" w:type="dxa"/>
            <w:tcBorders>
              <w:top w:val="single" w:sz="6" w:space="0" w:color="auto"/>
              <w:left w:val="single" w:sz="6" w:space="0" w:color="auto"/>
              <w:bottom w:val="single" w:sz="6" w:space="0" w:color="auto"/>
              <w:right w:val="single" w:sz="6" w:space="0" w:color="auto"/>
            </w:tcBorders>
            <w:hideMark/>
          </w:tcPr>
          <w:p w14:paraId="2190536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Yes/No </w:t>
            </w:r>
          </w:p>
        </w:tc>
      </w:tr>
      <w:tr w:rsidR="00A766D9" w:rsidRPr="00B23D69" w14:paraId="6150CE38" w14:textId="77777777" w:rsidTr="00A766D9">
        <w:trPr>
          <w:trHeight w:val="300"/>
        </w:trPr>
        <w:tc>
          <w:tcPr>
            <w:tcW w:w="346" w:type="dxa"/>
            <w:tcBorders>
              <w:top w:val="single" w:sz="6" w:space="0" w:color="auto"/>
              <w:left w:val="single" w:sz="6" w:space="0" w:color="auto"/>
              <w:bottom w:val="single" w:sz="6" w:space="0" w:color="auto"/>
              <w:right w:val="single" w:sz="6" w:space="0" w:color="auto"/>
            </w:tcBorders>
            <w:hideMark/>
          </w:tcPr>
          <w:p w14:paraId="560E385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14" w:type="dxa"/>
            <w:tcBorders>
              <w:top w:val="single" w:sz="6" w:space="0" w:color="auto"/>
              <w:left w:val="single" w:sz="6" w:space="0" w:color="auto"/>
              <w:bottom w:val="single" w:sz="6" w:space="0" w:color="auto"/>
              <w:right w:val="single" w:sz="6" w:space="0" w:color="auto"/>
            </w:tcBorders>
            <w:hideMark/>
          </w:tcPr>
          <w:p w14:paraId="7A93302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737" w:type="dxa"/>
            <w:tcBorders>
              <w:top w:val="single" w:sz="6" w:space="0" w:color="auto"/>
              <w:left w:val="single" w:sz="6" w:space="0" w:color="auto"/>
              <w:bottom w:val="single" w:sz="6" w:space="0" w:color="auto"/>
              <w:right w:val="single" w:sz="6" w:space="0" w:color="auto"/>
            </w:tcBorders>
            <w:hideMark/>
          </w:tcPr>
          <w:p w14:paraId="7BAC036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845" w:type="dxa"/>
            <w:tcBorders>
              <w:top w:val="single" w:sz="6" w:space="0" w:color="auto"/>
              <w:left w:val="single" w:sz="6" w:space="0" w:color="auto"/>
              <w:bottom w:val="single" w:sz="6" w:space="0" w:color="auto"/>
              <w:right w:val="single" w:sz="6" w:space="0" w:color="auto"/>
            </w:tcBorders>
            <w:hideMark/>
          </w:tcPr>
          <w:p w14:paraId="110AF37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790" w:type="dxa"/>
            <w:tcBorders>
              <w:top w:val="single" w:sz="6" w:space="0" w:color="auto"/>
              <w:left w:val="single" w:sz="6" w:space="0" w:color="auto"/>
              <w:bottom w:val="single" w:sz="6" w:space="0" w:color="auto"/>
              <w:right w:val="single" w:sz="6" w:space="0" w:color="auto"/>
            </w:tcBorders>
            <w:hideMark/>
          </w:tcPr>
          <w:p w14:paraId="6C2AD18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14:paraId="41B42152"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366F308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250" w:type="dxa"/>
            <w:tcBorders>
              <w:top w:val="single" w:sz="6" w:space="0" w:color="auto"/>
              <w:left w:val="single" w:sz="6" w:space="0" w:color="auto"/>
              <w:bottom w:val="single" w:sz="6" w:space="0" w:color="auto"/>
              <w:right w:val="single" w:sz="6" w:space="0" w:color="auto"/>
            </w:tcBorders>
            <w:hideMark/>
          </w:tcPr>
          <w:p w14:paraId="62A4F6B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14:paraId="6D9AB91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276" w:type="dxa"/>
            <w:tcBorders>
              <w:top w:val="single" w:sz="6" w:space="0" w:color="auto"/>
              <w:left w:val="single" w:sz="6" w:space="0" w:color="auto"/>
              <w:bottom w:val="single" w:sz="6" w:space="0" w:color="auto"/>
              <w:right w:val="single" w:sz="6" w:space="0" w:color="auto"/>
            </w:tcBorders>
            <w:hideMark/>
          </w:tcPr>
          <w:p w14:paraId="63BC11B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4" w:type="dxa"/>
            <w:tcBorders>
              <w:top w:val="single" w:sz="6" w:space="0" w:color="auto"/>
              <w:left w:val="single" w:sz="6" w:space="0" w:color="auto"/>
              <w:bottom w:val="single" w:sz="6" w:space="0" w:color="auto"/>
              <w:right w:val="single" w:sz="6" w:space="0" w:color="auto"/>
            </w:tcBorders>
            <w:hideMark/>
          </w:tcPr>
          <w:p w14:paraId="4101135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bl>
    <w:p w14:paraId="740428B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5E9ABD4F" w14:textId="719147B1" w:rsidR="00B23D69" w:rsidRDefault="00B23D69" w:rsidP="00A766D9">
      <w:pPr>
        <w:rPr>
          <w:rFonts w:ascii="Times New Roman" w:hAnsi="Times New Roman" w:cs="Times New Roman"/>
          <w:b/>
          <w:bCs/>
          <w:i/>
          <w:iCs/>
          <w:sz w:val="22"/>
          <w:szCs w:val="22"/>
        </w:rPr>
      </w:pPr>
      <w:r w:rsidRPr="00B23D69">
        <w:rPr>
          <w:rFonts w:ascii="Times New Roman" w:hAnsi="Times New Roman" w:cs="Times New Roman"/>
          <w:b/>
          <w:bCs/>
          <w:i/>
          <w:iCs/>
          <w:sz w:val="22"/>
          <w:szCs w:val="22"/>
        </w:rPr>
        <w:t xml:space="preserve">[Name, position, signature, and seal of the organization of the </w:t>
      </w:r>
      <w:r w:rsidR="00A766D9">
        <w:rPr>
          <w:rFonts w:ascii="Times New Roman" w:hAnsi="Times New Roman" w:cs="Times New Roman"/>
          <w:b/>
          <w:bCs/>
          <w:i/>
          <w:iCs/>
          <w:sz w:val="22"/>
          <w:szCs w:val="22"/>
        </w:rPr>
        <w:br/>
      </w:r>
      <w:r w:rsidRPr="00B23D69">
        <w:rPr>
          <w:rFonts w:ascii="Times New Roman" w:hAnsi="Times New Roman" w:cs="Times New Roman"/>
          <w:b/>
          <w:bCs/>
          <w:i/>
          <w:iCs/>
          <w:sz w:val="22"/>
          <w:szCs w:val="22"/>
        </w:rPr>
        <w:t xml:space="preserve">person authorized to represent without a power of attorney or the person </w:t>
      </w:r>
      <w:r w:rsidR="00A766D9">
        <w:rPr>
          <w:rFonts w:ascii="Times New Roman" w:hAnsi="Times New Roman" w:cs="Times New Roman"/>
          <w:b/>
          <w:bCs/>
          <w:i/>
          <w:iCs/>
          <w:sz w:val="22"/>
          <w:szCs w:val="22"/>
        </w:rPr>
        <w:br/>
      </w:r>
      <w:r w:rsidRPr="00B23D69">
        <w:rPr>
          <w:rFonts w:ascii="Times New Roman" w:hAnsi="Times New Roman" w:cs="Times New Roman"/>
          <w:b/>
          <w:bCs/>
          <w:i/>
          <w:iCs/>
          <w:sz w:val="22"/>
          <w:szCs w:val="22"/>
        </w:rPr>
        <w:t>authorized by him/her]: </w:t>
      </w:r>
    </w:p>
    <w:p w14:paraId="4851841F" w14:textId="77777777" w:rsidR="00A766D9" w:rsidRDefault="00A766D9" w:rsidP="00B23D69">
      <w:pPr>
        <w:jc w:val="both"/>
        <w:rPr>
          <w:rFonts w:ascii="Times New Roman" w:hAnsi="Times New Roman" w:cs="Times New Roman"/>
          <w:b/>
          <w:bCs/>
          <w:i/>
          <w:iCs/>
          <w:sz w:val="22"/>
          <w:szCs w:val="22"/>
        </w:rPr>
      </w:pPr>
    </w:p>
    <w:p w14:paraId="7B6CE19B" w14:textId="77777777" w:rsidR="00A766D9" w:rsidRPr="00B23D69" w:rsidRDefault="00A766D9" w:rsidP="00B23D69">
      <w:pPr>
        <w:jc w:val="both"/>
        <w:rPr>
          <w:rFonts w:ascii="Times New Roman" w:hAnsi="Times New Roman" w:cs="Times New Roman"/>
          <w:b/>
          <w:bCs/>
          <w:i/>
          <w:iCs/>
          <w:sz w:val="22"/>
          <w:szCs w:val="22"/>
        </w:rPr>
      </w:pPr>
    </w:p>
    <w:p w14:paraId="715D6ED1" w14:textId="7501BAF5" w:rsidR="00B23D69" w:rsidRPr="00B23D69" w:rsidRDefault="00A766D9" w:rsidP="00B23D69">
      <w:pPr>
        <w:jc w:val="both"/>
        <w:rPr>
          <w:rFonts w:ascii="Times New Roman" w:hAnsi="Times New Roman" w:cs="Times New Roman"/>
          <w:sz w:val="22"/>
          <w:szCs w:val="22"/>
        </w:rPr>
      </w:pPr>
      <w:r w:rsidRPr="00A766D9">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00B23D69" w:rsidRPr="00B23D69">
        <w:rPr>
          <w:rFonts w:ascii="Times New Roman" w:hAnsi="Times New Roman" w:cs="Times New Roman"/>
          <w:sz w:val="22"/>
          <w:szCs w:val="22"/>
        </w:rPr>
        <w:t>If you answered "yes" to the question of whether the goods are of Mongolian origin, please attach proving documents. </w:t>
      </w:r>
    </w:p>
    <w:p w14:paraId="44E6755D" w14:textId="77777777" w:rsidR="00A766D9" w:rsidRDefault="00A766D9" w:rsidP="00B23D69">
      <w:pPr>
        <w:jc w:val="both"/>
        <w:rPr>
          <w:rFonts w:ascii="Times New Roman" w:hAnsi="Times New Roman" w:cs="Times New Roman"/>
          <w:sz w:val="22"/>
          <w:szCs w:val="22"/>
        </w:rPr>
        <w:sectPr w:rsidR="00A766D9" w:rsidSect="00A766D9">
          <w:pgSz w:w="15840" w:h="12240" w:orient="landscape"/>
          <w:pgMar w:top="1440" w:right="1440" w:bottom="1440" w:left="1440" w:header="720" w:footer="720" w:gutter="0"/>
          <w:cols w:space="720"/>
          <w:docGrid w:linePitch="360"/>
        </w:sectPr>
      </w:pPr>
    </w:p>
    <w:p w14:paraId="6F1DD1AF" w14:textId="09480784" w:rsidR="00B23D69" w:rsidRPr="00A12845" w:rsidRDefault="00B23D69" w:rsidP="00A766D9">
      <w:pPr>
        <w:jc w:val="both"/>
        <w:rPr>
          <w:rFonts w:ascii="Times New Roman" w:hAnsi="Times New Roman" w:cs="Times New Roman"/>
          <w:sz w:val="22"/>
          <w:szCs w:val="22"/>
        </w:rPr>
      </w:pPr>
    </w:p>
    <w:p w14:paraId="70DB7363" w14:textId="77777777" w:rsidR="00B23D69" w:rsidRPr="00B23D69" w:rsidRDefault="00B23D69" w:rsidP="00B23D69">
      <w:pPr>
        <w:jc w:val="both"/>
        <w:rPr>
          <w:rFonts w:ascii="Times New Roman" w:hAnsi="Times New Roman" w:cs="Times New Roman"/>
          <w:b/>
          <w:bCs/>
          <w:sz w:val="22"/>
          <w:szCs w:val="22"/>
        </w:rPr>
      </w:pPr>
      <w:r w:rsidRPr="00B23D69">
        <w:rPr>
          <w:rFonts w:ascii="Times New Roman" w:hAnsi="Times New Roman" w:cs="Times New Roman"/>
          <w:sz w:val="22"/>
          <w:szCs w:val="22"/>
        </w:rPr>
        <w:t xml:space="preserve">Form 3 </w:t>
      </w:r>
      <w:r w:rsidRPr="00B23D69">
        <w:rPr>
          <w:rFonts w:ascii="Times New Roman" w:hAnsi="Times New Roman" w:cs="Times New Roman"/>
          <w:b/>
          <w:bCs/>
          <w:sz w:val="22"/>
          <w:szCs w:val="22"/>
        </w:rPr>
        <w:t>Information on contracts for the supply of similar goods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tblGrid>
      <w:tr w:rsidR="00B23D69" w:rsidRPr="00B23D69" w14:paraId="053CA566"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2DE6953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name </w:t>
            </w:r>
          </w:p>
        </w:tc>
        <w:tc>
          <w:tcPr>
            <w:tcW w:w="2325" w:type="dxa"/>
            <w:tcBorders>
              <w:top w:val="single" w:sz="6" w:space="0" w:color="auto"/>
              <w:left w:val="single" w:sz="6" w:space="0" w:color="auto"/>
              <w:bottom w:val="single" w:sz="6" w:space="0" w:color="auto"/>
              <w:right w:val="single" w:sz="6" w:space="0" w:color="auto"/>
            </w:tcBorders>
            <w:hideMark/>
          </w:tcPr>
          <w:p w14:paraId="01F79A1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Customer's name, address, and contact number </w:t>
            </w:r>
          </w:p>
        </w:tc>
        <w:tc>
          <w:tcPr>
            <w:tcW w:w="2325" w:type="dxa"/>
            <w:tcBorders>
              <w:top w:val="single" w:sz="6" w:space="0" w:color="auto"/>
              <w:left w:val="single" w:sz="6" w:space="0" w:color="auto"/>
              <w:bottom w:val="single" w:sz="6" w:space="0" w:color="auto"/>
              <w:right w:val="single" w:sz="6" w:space="0" w:color="auto"/>
            </w:tcBorders>
            <w:hideMark/>
          </w:tcPr>
          <w:p w14:paraId="12DEBA1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lang w:val="ru-RU"/>
              </w:rPr>
              <w:t>Budget cost</w:t>
            </w: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059619D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xml:space="preserve">Elapsed </w:t>
            </w:r>
            <w:r w:rsidRPr="00B23D69">
              <w:rPr>
                <w:rFonts w:ascii="Times New Roman" w:hAnsi="Times New Roman" w:cs="Times New Roman"/>
                <w:sz w:val="22"/>
                <w:szCs w:val="22"/>
                <w:lang w:val="ru-RU"/>
              </w:rPr>
              <w:t>Time</w:t>
            </w:r>
            <w:r w:rsidRPr="00B23D69">
              <w:rPr>
                <w:rFonts w:ascii="Times New Roman" w:hAnsi="Times New Roman" w:cs="Times New Roman"/>
                <w:sz w:val="22"/>
                <w:szCs w:val="22"/>
              </w:rPr>
              <w:t> </w:t>
            </w:r>
          </w:p>
          <w:p w14:paraId="6A6A25E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lang w:val="ru-RU"/>
              </w:rPr>
              <w:t>/started, ended/</w:t>
            </w:r>
            <w:r w:rsidRPr="00B23D69">
              <w:rPr>
                <w:rFonts w:ascii="Times New Roman" w:hAnsi="Times New Roman" w:cs="Times New Roman"/>
                <w:sz w:val="22"/>
                <w:szCs w:val="22"/>
              </w:rPr>
              <w:t> </w:t>
            </w:r>
          </w:p>
        </w:tc>
      </w:tr>
      <w:tr w:rsidR="00B23D69" w:rsidRPr="00B23D69" w14:paraId="2BDF6C04"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02A2006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1BF6AB7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611DB11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4B20295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254FC775"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353F94C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633B0FB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6BD6207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10A8584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2E597600" w14:textId="77777777">
        <w:trPr>
          <w:trHeight w:val="300"/>
        </w:trPr>
        <w:tc>
          <w:tcPr>
            <w:tcW w:w="2325" w:type="dxa"/>
            <w:tcBorders>
              <w:top w:val="single" w:sz="6" w:space="0" w:color="auto"/>
              <w:left w:val="single" w:sz="6" w:space="0" w:color="auto"/>
              <w:bottom w:val="single" w:sz="6" w:space="0" w:color="auto"/>
              <w:right w:val="single" w:sz="6" w:space="0" w:color="auto"/>
            </w:tcBorders>
            <w:hideMark/>
          </w:tcPr>
          <w:p w14:paraId="00A38C4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1D4A33A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42AD353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2325" w:type="dxa"/>
            <w:tcBorders>
              <w:top w:val="single" w:sz="6" w:space="0" w:color="auto"/>
              <w:left w:val="single" w:sz="6" w:space="0" w:color="auto"/>
              <w:bottom w:val="single" w:sz="6" w:space="0" w:color="auto"/>
              <w:right w:val="single" w:sz="6" w:space="0" w:color="auto"/>
            </w:tcBorders>
            <w:hideMark/>
          </w:tcPr>
          <w:p w14:paraId="09DE406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bl>
    <w:p w14:paraId="3910BBE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5204BDCB" w14:textId="77777777" w:rsidR="00B23D69" w:rsidRPr="00B23D69" w:rsidRDefault="00B23D69" w:rsidP="00B23D69">
      <w:pPr>
        <w:jc w:val="both"/>
        <w:rPr>
          <w:rFonts w:ascii="Times New Roman" w:hAnsi="Times New Roman" w:cs="Times New Roman"/>
          <w:b/>
          <w:bCs/>
          <w:sz w:val="22"/>
          <w:szCs w:val="22"/>
        </w:rPr>
      </w:pPr>
      <w:r w:rsidRPr="00B23D69">
        <w:rPr>
          <w:rFonts w:ascii="Times New Roman" w:hAnsi="Times New Roman" w:cs="Times New Roman"/>
          <w:sz w:val="22"/>
          <w:szCs w:val="22"/>
        </w:rPr>
        <w:t xml:space="preserve">Form 4 </w:t>
      </w:r>
      <w:r w:rsidRPr="00B23D69">
        <w:rPr>
          <w:rFonts w:ascii="Times New Roman" w:hAnsi="Times New Roman" w:cs="Times New Roman"/>
          <w:b/>
          <w:bCs/>
          <w:sz w:val="22"/>
          <w:szCs w:val="22"/>
        </w:rPr>
        <w:t>Information on contracts being implemented and authorized to be implemented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545"/>
        <w:gridCol w:w="1545"/>
        <w:gridCol w:w="1545"/>
        <w:gridCol w:w="1545"/>
        <w:gridCol w:w="1545"/>
      </w:tblGrid>
      <w:tr w:rsidR="00B23D69" w:rsidRPr="00B23D69" w14:paraId="030343B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1AF1F5C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name </w:t>
            </w:r>
          </w:p>
        </w:tc>
        <w:tc>
          <w:tcPr>
            <w:tcW w:w="1545" w:type="dxa"/>
            <w:tcBorders>
              <w:top w:val="single" w:sz="6" w:space="0" w:color="auto"/>
              <w:left w:val="single" w:sz="6" w:space="0" w:color="auto"/>
              <w:bottom w:val="single" w:sz="6" w:space="0" w:color="auto"/>
              <w:right w:val="single" w:sz="6" w:space="0" w:color="auto"/>
            </w:tcBorders>
            <w:hideMark/>
          </w:tcPr>
          <w:p w14:paraId="4F6EB5C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Customer's name, address, and contact number </w:t>
            </w:r>
          </w:p>
        </w:tc>
        <w:tc>
          <w:tcPr>
            <w:tcW w:w="1545" w:type="dxa"/>
            <w:tcBorders>
              <w:top w:val="single" w:sz="6" w:space="0" w:color="auto"/>
              <w:left w:val="single" w:sz="6" w:space="0" w:color="auto"/>
              <w:bottom w:val="single" w:sz="6" w:space="0" w:color="auto"/>
              <w:right w:val="single" w:sz="6" w:space="0" w:color="auto"/>
            </w:tcBorders>
            <w:hideMark/>
          </w:tcPr>
          <w:p w14:paraId="653F542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lang w:val="ru-RU"/>
              </w:rPr>
              <w:t>Budget cost</w:t>
            </w: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498C27FF"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lang w:val="ru-RU"/>
              </w:rPr>
              <w:t>Contract start date</w:t>
            </w: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20E7349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Expected performance percentage, in monetary terms </w:t>
            </w:r>
          </w:p>
        </w:tc>
        <w:tc>
          <w:tcPr>
            <w:tcW w:w="1545" w:type="dxa"/>
            <w:tcBorders>
              <w:top w:val="single" w:sz="6" w:space="0" w:color="auto"/>
              <w:left w:val="single" w:sz="6" w:space="0" w:color="auto"/>
              <w:bottom w:val="single" w:sz="6" w:space="0" w:color="auto"/>
              <w:right w:val="single" w:sz="6" w:space="0" w:color="auto"/>
            </w:tcBorders>
            <w:hideMark/>
          </w:tcPr>
          <w:p w14:paraId="60D914E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lang w:val="ru-RU"/>
              </w:rPr>
              <w:t>Expiration date</w:t>
            </w:r>
            <w:r w:rsidRPr="00B23D69">
              <w:rPr>
                <w:rFonts w:ascii="Times New Roman" w:hAnsi="Times New Roman" w:cs="Times New Roman"/>
                <w:sz w:val="22"/>
                <w:szCs w:val="22"/>
              </w:rPr>
              <w:t> </w:t>
            </w:r>
          </w:p>
        </w:tc>
      </w:tr>
      <w:tr w:rsidR="00B23D69" w:rsidRPr="00B23D69" w14:paraId="6DF999F0"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2F49E25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407C8D5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547A89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291A614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74118BE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6031B50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4CC2A4DA"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1B937D5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43BE42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08AC371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51CAF49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7215AF9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44FD842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0F11297C" w14:textId="77777777">
        <w:trPr>
          <w:trHeight w:val="300"/>
        </w:trPr>
        <w:tc>
          <w:tcPr>
            <w:tcW w:w="1545" w:type="dxa"/>
            <w:tcBorders>
              <w:top w:val="single" w:sz="6" w:space="0" w:color="auto"/>
              <w:left w:val="single" w:sz="6" w:space="0" w:color="auto"/>
              <w:bottom w:val="single" w:sz="6" w:space="0" w:color="auto"/>
              <w:right w:val="single" w:sz="6" w:space="0" w:color="auto"/>
            </w:tcBorders>
            <w:hideMark/>
          </w:tcPr>
          <w:p w14:paraId="623B283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1283C5B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6443D1B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18D259F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58D125F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1545" w:type="dxa"/>
            <w:tcBorders>
              <w:top w:val="single" w:sz="6" w:space="0" w:color="auto"/>
              <w:left w:val="single" w:sz="6" w:space="0" w:color="auto"/>
              <w:bottom w:val="single" w:sz="6" w:space="0" w:color="auto"/>
              <w:right w:val="single" w:sz="6" w:space="0" w:color="auto"/>
            </w:tcBorders>
            <w:hideMark/>
          </w:tcPr>
          <w:p w14:paraId="6AA9CC5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bl>
    <w:p w14:paraId="2071218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2F20540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xml:space="preserve">Form 5 </w:t>
      </w:r>
      <w:r w:rsidRPr="00B23D69">
        <w:rPr>
          <w:rFonts w:ascii="Times New Roman" w:hAnsi="Times New Roman" w:cs="Times New Roman"/>
          <w:b/>
          <w:bCs/>
          <w:sz w:val="22"/>
          <w:szCs w:val="22"/>
        </w:rPr>
        <w:t>Similar Contract Details</w:t>
      </w:r>
      <w:r w:rsidRPr="00B23D69">
        <w:rPr>
          <w:rFonts w:ascii="Times New Roman" w:hAnsi="Times New Roman" w:cs="Times New Roman"/>
          <w:sz w:val="22"/>
          <w:szCs w:val="22"/>
        </w:rPr>
        <w:t> </w:t>
      </w:r>
    </w:p>
    <w:p w14:paraId="06450A9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Participant Name: [To be filled in by each partner for each fully completed contract].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8999"/>
      </w:tblGrid>
      <w:tr w:rsidR="00B23D69" w:rsidRPr="00B23D69" w14:paraId="3ABBB108"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21B3AEC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1 </w:t>
            </w:r>
          </w:p>
        </w:tc>
        <w:tc>
          <w:tcPr>
            <w:tcW w:w="9000" w:type="dxa"/>
            <w:tcBorders>
              <w:top w:val="single" w:sz="6" w:space="0" w:color="auto"/>
              <w:left w:val="single" w:sz="6" w:space="0" w:color="auto"/>
              <w:bottom w:val="single" w:sz="6" w:space="0" w:color="auto"/>
              <w:right w:val="single" w:sz="6" w:space="0" w:color="auto"/>
            </w:tcBorders>
            <w:hideMark/>
          </w:tcPr>
          <w:p w14:paraId="0544C81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Subscriber's name </w:t>
            </w:r>
          </w:p>
        </w:tc>
      </w:tr>
      <w:tr w:rsidR="00B23D69" w:rsidRPr="00B23D69" w14:paraId="2727D60C"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4D83419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2 </w:t>
            </w:r>
          </w:p>
        </w:tc>
        <w:tc>
          <w:tcPr>
            <w:tcW w:w="9000" w:type="dxa"/>
            <w:tcBorders>
              <w:top w:val="single" w:sz="6" w:space="0" w:color="auto"/>
              <w:left w:val="single" w:sz="6" w:space="0" w:color="auto"/>
              <w:bottom w:val="single" w:sz="6" w:space="0" w:color="auto"/>
              <w:right w:val="single" w:sz="6" w:space="0" w:color="auto"/>
            </w:tcBorders>
            <w:hideMark/>
          </w:tcPr>
          <w:p w14:paraId="3F792FB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name </w:t>
            </w:r>
          </w:p>
        </w:tc>
      </w:tr>
      <w:tr w:rsidR="00B23D69" w:rsidRPr="00B23D69" w14:paraId="041026F5"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3E4B530A"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3 </w:t>
            </w:r>
          </w:p>
        </w:tc>
        <w:tc>
          <w:tcPr>
            <w:tcW w:w="9000" w:type="dxa"/>
            <w:tcBorders>
              <w:top w:val="single" w:sz="6" w:space="0" w:color="auto"/>
              <w:left w:val="single" w:sz="6" w:space="0" w:color="auto"/>
              <w:bottom w:val="single" w:sz="6" w:space="0" w:color="auto"/>
              <w:right w:val="single" w:sz="6" w:space="0" w:color="auto"/>
            </w:tcBorders>
            <w:hideMark/>
          </w:tcPr>
          <w:p w14:paraId="6ABD87D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number </w:t>
            </w:r>
          </w:p>
        </w:tc>
      </w:tr>
      <w:tr w:rsidR="00B23D69" w:rsidRPr="00B23D69" w14:paraId="30ED52CC"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7AB34A2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4 </w:t>
            </w:r>
          </w:p>
        </w:tc>
        <w:tc>
          <w:tcPr>
            <w:tcW w:w="9000" w:type="dxa"/>
            <w:tcBorders>
              <w:top w:val="single" w:sz="6" w:space="0" w:color="auto"/>
              <w:left w:val="single" w:sz="6" w:space="0" w:color="auto"/>
              <w:bottom w:val="single" w:sz="6" w:space="0" w:color="auto"/>
              <w:right w:val="single" w:sz="6" w:space="0" w:color="auto"/>
            </w:tcBorders>
            <w:hideMark/>
          </w:tcPr>
          <w:p w14:paraId="4B30F9D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Date of contract conclusion </w:t>
            </w:r>
          </w:p>
        </w:tc>
      </w:tr>
      <w:tr w:rsidR="00B23D69" w:rsidRPr="00B23D69" w14:paraId="7639E133"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1B8E1D9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5 </w:t>
            </w:r>
          </w:p>
        </w:tc>
        <w:tc>
          <w:tcPr>
            <w:tcW w:w="9000" w:type="dxa"/>
            <w:tcBorders>
              <w:top w:val="single" w:sz="6" w:space="0" w:color="auto"/>
              <w:left w:val="single" w:sz="6" w:space="0" w:color="auto"/>
              <w:bottom w:val="single" w:sz="6" w:space="0" w:color="auto"/>
              <w:right w:val="single" w:sz="6" w:space="0" w:color="auto"/>
            </w:tcBorders>
            <w:hideMark/>
          </w:tcPr>
          <w:p w14:paraId="361246F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Expiration Date </w:t>
            </w:r>
          </w:p>
        </w:tc>
      </w:tr>
      <w:tr w:rsidR="00B23D69" w:rsidRPr="00B23D69" w14:paraId="43FC4A3F"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25814F73"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6 </w:t>
            </w:r>
          </w:p>
        </w:tc>
        <w:tc>
          <w:tcPr>
            <w:tcW w:w="9000" w:type="dxa"/>
            <w:tcBorders>
              <w:top w:val="single" w:sz="6" w:space="0" w:color="auto"/>
              <w:left w:val="single" w:sz="6" w:space="0" w:color="auto"/>
              <w:bottom w:val="single" w:sz="6" w:space="0" w:color="auto"/>
              <w:right w:val="single" w:sz="6" w:space="0" w:color="auto"/>
            </w:tcBorders>
            <w:hideMark/>
          </w:tcPr>
          <w:p w14:paraId="6CD1B43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Amount </w:t>
            </w:r>
          </w:p>
        </w:tc>
      </w:tr>
      <w:tr w:rsidR="00B23D69" w:rsidRPr="00B23D69" w14:paraId="63B8A91A"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40B934D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7 </w:t>
            </w:r>
          </w:p>
        </w:tc>
        <w:tc>
          <w:tcPr>
            <w:tcW w:w="9000" w:type="dxa"/>
            <w:tcBorders>
              <w:top w:val="single" w:sz="6" w:space="0" w:color="auto"/>
              <w:left w:val="single" w:sz="6" w:space="0" w:color="auto"/>
              <w:bottom w:val="single" w:sz="6" w:space="0" w:color="auto"/>
              <w:right w:val="single" w:sz="6" w:space="0" w:color="auto"/>
            </w:tcBorders>
            <w:hideMark/>
          </w:tcPr>
          <w:p w14:paraId="1C2C1F4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Address and Location of Contract Performance </w:t>
            </w:r>
          </w:p>
        </w:tc>
      </w:tr>
      <w:tr w:rsidR="00B23D69" w:rsidRPr="00B23D69" w14:paraId="71332F18"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3E3C4122"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9000" w:type="dxa"/>
            <w:tcBorders>
              <w:top w:val="single" w:sz="6" w:space="0" w:color="auto"/>
              <w:left w:val="single" w:sz="6" w:space="0" w:color="auto"/>
              <w:bottom w:val="single" w:sz="6" w:space="0" w:color="auto"/>
              <w:right w:val="single" w:sz="6" w:space="0" w:color="auto"/>
            </w:tcBorders>
            <w:hideMark/>
          </w:tcPr>
          <w:p w14:paraId="289B846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Contract Participation Status (Select One) </w:t>
            </w:r>
          </w:p>
        </w:tc>
      </w:tr>
      <w:tr w:rsidR="00B23D69" w:rsidRPr="00B23D69" w14:paraId="3A1AA770"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53A29717"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9000" w:type="dxa"/>
            <w:tcBorders>
              <w:top w:val="single" w:sz="6" w:space="0" w:color="auto"/>
              <w:left w:val="single" w:sz="6" w:space="0" w:color="auto"/>
              <w:bottom w:val="single" w:sz="6" w:space="0" w:color="auto"/>
              <w:right w:val="single" w:sz="6" w:space="0" w:color="auto"/>
            </w:tcBorders>
            <w:hideMark/>
          </w:tcPr>
          <w:p w14:paraId="1F8B327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□Main Supplier □Partner □Subcontractor </w:t>
            </w:r>
          </w:p>
        </w:tc>
      </w:tr>
    </w:tbl>
    <w:p w14:paraId="2B9648B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3F710DFE" w14:textId="77777777" w:rsidR="00B23D69" w:rsidRPr="00B23D69" w:rsidRDefault="00B23D69" w:rsidP="00B23D69">
      <w:pPr>
        <w:jc w:val="both"/>
        <w:rPr>
          <w:rFonts w:ascii="Times New Roman" w:hAnsi="Times New Roman" w:cs="Times New Roman"/>
          <w:b/>
          <w:bCs/>
          <w:sz w:val="22"/>
          <w:szCs w:val="22"/>
        </w:rPr>
      </w:pPr>
      <w:r w:rsidRPr="00B23D69">
        <w:rPr>
          <w:rFonts w:ascii="Times New Roman" w:hAnsi="Times New Roman" w:cs="Times New Roman"/>
          <w:sz w:val="22"/>
          <w:szCs w:val="22"/>
        </w:rPr>
        <w:lastRenderedPageBreak/>
        <w:t xml:space="preserve">Form 6 </w:t>
      </w:r>
      <w:r w:rsidRPr="00B23D69">
        <w:rPr>
          <w:rFonts w:ascii="Times New Roman" w:hAnsi="Times New Roman" w:cs="Times New Roman"/>
          <w:b/>
          <w:bCs/>
          <w:sz w:val="22"/>
          <w:szCs w:val="22"/>
        </w:rPr>
        <w:t>List of confidential documents and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70"/>
        <w:gridCol w:w="4845"/>
      </w:tblGrid>
      <w:tr w:rsidR="00B23D69" w:rsidRPr="00B23D69" w14:paraId="77A224F8"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6F329DD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3870" w:type="dxa"/>
            <w:tcBorders>
              <w:top w:val="single" w:sz="6" w:space="0" w:color="auto"/>
              <w:left w:val="single" w:sz="6" w:space="0" w:color="auto"/>
              <w:bottom w:val="single" w:sz="6" w:space="0" w:color="auto"/>
              <w:right w:val="single" w:sz="6" w:space="0" w:color="auto"/>
            </w:tcBorders>
            <w:hideMark/>
          </w:tcPr>
          <w:p w14:paraId="03DF2A4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Confidential documents and information </w:t>
            </w:r>
          </w:p>
        </w:tc>
        <w:tc>
          <w:tcPr>
            <w:tcW w:w="4845" w:type="dxa"/>
            <w:tcBorders>
              <w:top w:val="single" w:sz="6" w:space="0" w:color="auto"/>
              <w:left w:val="single" w:sz="6" w:space="0" w:color="auto"/>
              <w:bottom w:val="single" w:sz="6" w:space="0" w:color="auto"/>
              <w:right w:val="single" w:sz="6" w:space="0" w:color="auto"/>
            </w:tcBorders>
            <w:hideMark/>
          </w:tcPr>
          <w:p w14:paraId="2365134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Legal basis and explanation regarding sensitive personal information </w:t>
            </w:r>
          </w:p>
        </w:tc>
      </w:tr>
      <w:tr w:rsidR="00B23D69" w:rsidRPr="00B23D69" w14:paraId="34EAA30F"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271408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1 </w:t>
            </w:r>
          </w:p>
        </w:tc>
        <w:tc>
          <w:tcPr>
            <w:tcW w:w="3870" w:type="dxa"/>
            <w:tcBorders>
              <w:top w:val="single" w:sz="6" w:space="0" w:color="auto"/>
              <w:left w:val="single" w:sz="6" w:space="0" w:color="auto"/>
              <w:bottom w:val="single" w:sz="6" w:space="0" w:color="auto"/>
              <w:right w:val="single" w:sz="6" w:space="0" w:color="auto"/>
            </w:tcBorders>
            <w:hideMark/>
          </w:tcPr>
          <w:p w14:paraId="6DC5F779"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4845" w:type="dxa"/>
            <w:tcBorders>
              <w:top w:val="single" w:sz="6" w:space="0" w:color="auto"/>
              <w:left w:val="single" w:sz="6" w:space="0" w:color="auto"/>
              <w:bottom w:val="single" w:sz="6" w:space="0" w:color="auto"/>
              <w:right w:val="single" w:sz="6" w:space="0" w:color="auto"/>
            </w:tcBorders>
            <w:hideMark/>
          </w:tcPr>
          <w:p w14:paraId="5EB3DB22"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385EC17D"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87E4C0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2 </w:t>
            </w:r>
          </w:p>
        </w:tc>
        <w:tc>
          <w:tcPr>
            <w:tcW w:w="3870" w:type="dxa"/>
            <w:tcBorders>
              <w:top w:val="single" w:sz="6" w:space="0" w:color="auto"/>
              <w:left w:val="single" w:sz="6" w:space="0" w:color="auto"/>
              <w:bottom w:val="single" w:sz="6" w:space="0" w:color="auto"/>
              <w:right w:val="single" w:sz="6" w:space="0" w:color="auto"/>
            </w:tcBorders>
            <w:hideMark/>
          </w:tcPr>
          <w:p w14:paraId="10371FEE"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4845" w:type="dxa"/>
            <w:tcBorders>
              <w:top w:val="single" w:sz="6" w:space="0" w:color="auto"/>
              <w:left w:val="single" w:sz="6" w:space="0" w:color="auto"/>
              <w:bottom w:val="single" w:sz="6" w:space="0" w:color="auto"/>
              <w:right w:val="single" w:sz="6" w:space="0" w:color="auto"/>
            </w:tcBorders>
            <w:hideMark/>
          </w:tcPr>
          <w:p w14:paraId="2DD0A53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r w:rsidR="00B23D69" w:rsidRPr="00B23D69" w14:paraId="6F9618DB"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631AD1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3870" w:type="dxa"/>
            <w:tcBorders>
              <w:top w:val="single" w:sz="6" w:space="0" w:color="auto"/>
              <w:left w:val="single" w:sz="6" w:space="0" w:color="auto"/>
              <w:bottom w:val="single" w:sz="6" w:space="0" w:color="auto"/>
              <w:right w:val="single" w:sz="6" w:space="0" w:color="auto"/>
            </w:tcBorders>
            <w:hideMark/>
          </w:tcPr>
          <w:p w14:paraId="5AC9BBD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c>
          <w:tcPr>
            <w:tcW w:w="4845" w:type="dxa"/>
            <w:tcBorders>
              <w:top w:val="single" w:sz="6" w:space="0" w:color="auto"/>
              <w:left w:val="single" w:sz="6" w:space="0" w:color="auto"/>
              <w:bottom w:val="single" w:sz="6" w:space="0" w:color="auto"/>
              <w:right w:val="single" w:sz="6" w:space="0" w:color="auto"/>
            </w:tcBorders>
            <w:hideMark/>
          </w:tcPr>
          <w:p w14:paraId="083836A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tc>
      </w:tr>
    </w:tbl>
    <w:p w14:paraId="6C44887C"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78EFCF9A" w14:textId="77777777" w:rsidR="00A766D9" w:rsidRDefault="00A766D9" w:rsidP="00B23D69">
      <w:pPr>
        <w:jc w:val="center"/>
        <w:rPr>
          <w:rFonts w:ascii="Times New Roman" w:hAnsi="Times New Roman" w:cs="Times New Roman"/>
          <w:b/>
          <w:bCs/>
          <w:sz w:val="22"/>
          <w:szCs w:val="22"/>
        </w:rPr>
      </w:pPr>
    </w:p>
    <w:p w14:paraId="433F6EC1" w14:textId="77777777" w:rsidR="00A766D9" w:rsidRDefault="00A766D9" w:rsidP="00B23D69">
      <w:pPr>
        <w:jc w:val="center"/>
        <w:rPr>
          <w:rFonts w:ascii="Times New Roman" w:hAnsi="Times New Roman" w:cs="Times New Roman"/>
          <w:b/>
          <w:bCs/>
          <w:sz w:val="22"/>
          <w:szCs w:val="22"/>
        </w:rPr>
      </w:pPr>
    </w:p>
    <w:p w14:paraId="6242D2EB" w14:textId="77777777" w:rsidR="00A766D9" w:rsidRDefault="00A766D9" w:rsidP="00B23D69">
      <w:pPr>
        <w:jc w:val="center"/>
        <w:rPr>
          <w:rFonts w:ascii="Times New Roman" w:hAnsi="Times New Roman" w:cs="Times New Roman"/>
          <w:b/>
          <w:bCs/>
          <w:sz w:val="22"/>
          <w:szCs w:val="22"/>
        </w:rPr>
      </w:pPr>
    </w:p>
    <w:p w14:paraId="4BDC06E3" w14:textId="77777777" w:rsidR="00A766D9" w:rsidRDefault="00A766D9" w:rsidP="00B23D69">
      <w:pPr>
        <w:jc w:val="center"/>
        <w:rPr>
          <w:rFonts w:ascii="Times New Roman" w:hAnsi="Times New Roman" w:cs="Times New Roman"/>
          <w:b/>
          <w:bCs/>
          <w:sz w:val="22"/>
          <w:szCs w:val="22"/>
        </w:rPr>
      </w:pPr>
    </w:p>
    <w:p w14:paraId="69FCE11C" w14:textId="77777777" w:rsidR="00A766D9" w:rsidRDefault="00A766D9" w:rsidP="00B23D69">
      <w:pPr>
        <w:jc w:val="center"/>
        <w:rPr>
          <w:rFonts w:ascii="Times New Roman" w:hAnsi="Times New Roman" w:cs="Times New Roman"/>
          <w:b/>
          <w:bCs/>
          <w:sz w:val="22"/>
          <w:szCs w:val="22"/>
        </w:rPr>
      </w:pPr>
    </w:p>
    <w:p w14:paraId="43F1E442" w14:textId="77777777" w:rsidR="00A766D9" w:rsidRDefault="00A766D9" w:rsidP="00B23D69">
      <w:pPr>
        <w:jc w:val="center"/>
        <w:rPr>
          <w:rFonts w:ascii="Times New Roman" w:hAnsi="Times New Roman" w:cs="Times New Roman"/>
          <w:b/>
          <w:bCs/>
          <w:sz w:val="22"/>
          <w:szCs w:val="22"/>
        </w:rPr>
      </w:pPr>
    </w:p>
    <w:p w14:paraId="5BCB5B76" w14:textId="77777777" w:rsidR="00A766D9" w:rsidRDefault="00A766D9" w:rsidP="00B23D69">
      <w:pPr>
        <w:jc w:val="center"/>
        <w:rPr>
          <w:rFonts w:ascii="Times New Roman" w:hAnsi="Times New Roman" w:cs="Times New Roman"/>
          <w:b/>
          <w:bCs/>
          <w:sz w:val="22"/>
          <w:szCs w:val="22"/>
        </w:rPr>
      </w:pPr>
    </w:p>
    <w:p w14:paraId="175A0BA7" w14:textId="77777777" w:rsidR="00A766D9" w:rsidRDefault="00A766D9" w:rsidP="00B23D69">
      <w:pPr>
        <w:jc w:val="center"/>
        <w:rPr>
          <w:rFonts w:ascii="Times New Roman" w:hAnsi="Times New Roman" w:cs="Times New Roman"/>
          <w:b/>
          <w:bCs/>
          <w:sz w:val="22"/>
          <w:szCs w:val="22"/>
        </w:rPr>
      </w:pPr>
    </w:p>
    <w:p w14:paraId="182E7B5B" w14:textId="77777777" w:rsidR="00A766D9" w:rsidRDefault="00A766D9" w:rsidP="00B23D69">
      <w:pPr>
        <w:jc w:val="center"/>
        <w:rPr>
          <w:rFonts w:ascii="Times New Roman" w:hAnsi="Times New Roman" w:cs="Times New Roman"/>
          <w:b/>
          <w:bCs/>
          <w:sz w:val="22"/>
          <w:szCs w:val="22"/>
        </w:rPr>
      </w:pPr>
    </w:p>
    <w:p w14:paraId="6F42A4C0" w14:textId="77777777" w:rsidR="00A766D9" w:rsidRDefault="00A766D9" w:rsidP="00B23D69">
      <w:pPr>
        <w:jc w:val="center"/>
        <w:rPr>
          <w:rFonts w:ascii="Times New Roman" w:hAnsi="Times New Roman" w:cs="Times New Roman"/>
          <w:b/>
          <w:bCs/>
          <w:sz w:val="22"/>
          <w:szCs w:val="22"/>
        </w:rPr>
      </w:pPr>
    </w:p>
    <w:p w14:paraId="12C42847" w14:textId="77777777" w:rsidR="00A766D9" w:rsidRDefault="00A766D9" w:rsidP="00B23D69">
      <w:pPr>
        <w:jc w:val="center"/>
        <w:rPr>
          <w:rFonts w:ascii="Times New Roman" w:hAnsi="Times New Roman" w:cs="Times New Roman"/>
          <w:b/>
          <w:bCs/>
          <w:sz w:val="22"/>
          <w:szCs w:val="22"/>
        </w:rPr>
      </w:pPr>
    </w:p>
    <w:p w14:paraId="4DBC9A9C" w14:textId="77777777" w:rsidR="00A766D9" w:rsidRDefault="00A766D9" w:rsidP="00B23D69">
      <w:pPr>
        <w:jc w:val="center"/>
        <w:rPr>
          <w:rFonts w:ascii="Times New Roman" w:hAnsi="Times New Roman" w:cs="Times New Roman"/>
          <w:b/>
          <w:bCs/>
          <w:sz w:val="22"/>
          <w:szCs w:val="22"/>
        </w:rPr>
      </w:pPr>
    </w:p>
    <w:p w14:paraId="06A378A2" w14:textId="77777777" w:rsidR="00A766D9" w:rsidRDefault="00A766D9" w:rsidP="00B23D69">
      <w:pPr>
        <w:jc w:val="center"/>
        <w:rPr>
          <w:rFonts w:ascii="Times New Roman" w:hAnsi="Times New Roman" w:cs="Times New Roman"/>
          <w:b/>
          <w:bCs/>
          <w:sz w:val="22"/>
          <w:szCs w:val="22"/>
        </w:rPr>
      </w:pPr>
    </w:p>
    <w:p w14:paraId="63AC45A4" w14:textId="77777777" w:rsidR="00A766D9" w:rsidRDefault="00A766D9" w:rsidP="00B23D69">
      <w:pPr>
        <w:jc w:val="center"/>
        <w:rPr>
          <w:rFonts w:ascii="Times New Roman" w:hAnsi="Times New Roman" w:cs="Times New Roman"/>
          <w:b/>
          <w:bCs/>
          <w:sz w:val="22"/>
          <w:szCs w:val="22"/>
        </w:rPr>
      </w:pPr>
    </w:p>
    <w:p w14:paraId="755B1AE8" w14:textId="77777777" w:rsidR="00A766D9" w:rsidRDefault="00A766D9" w:rsidP="00B23D69">
      <w:pPr>
        <w:jc w:val="center"/>
        <w:rPr>
          <w:rFonts w:ascii="Times New Roman" w:hAnsi="Times New Roman" w:cs="Times New Roman"/>
          <w:b/>
          <w:bCs/>
          <w:sz w:val="22"/>
          <w:szCs w:val="22"/>
        </w:rPr>
      </w:pPr>
    </w:p>
    <w:p w14:paraId="5DBB76B2" w14:textId="77777777" w:rsidR="00A766D9" w:rsidRDefault="00A766D9" w:rsidP="00B23D69">
      <w:pPr>
        <w:jc w:val="center"/>
        <w:rPr>
          <w:rFonts w:ascii="Times New Roman" w:hAnsi="Times New Roman" w:cs="Times New Roman"/>
          <w:b/>
          <w:bCs/>
          <w:sz w:val="22"/>
          <w:szCs w:val="22"/>
        </w:rPr>
      </w:pPr>
    </w:p>
    <w:p w14:paraId="5E379FD6" w14:textId="77777777" w:rsidR="00A766D9" w:rsidRDefault="00A766D9" w:rsidP="00B23D69">
      <w:pPr>
        <w:jc w:val="center"/>
        <w:rPr>
          <w:rFonts w:ascii="Times New Roman" w:hAnsi="Times New Roman" w:cs="Times New Roman"/>
          <w:b/>
          <w:bCs/>
          <w:sz w:val="22"/>
          <w:szCs w:val="22"/>
        </w:rPr>
      </w:pPr>
    </w:p>
    <w:p w14:paraId="52AA01AD" w14:textId="77777777" w:rsidR="00A766D9" w:rsidRDefault="00A766D9" w:rsidP="00B23D69">
      <w:pPr>
        <w:jc w:val="center"/>
        <w:rPr>
          <w:rFonts w:ascii="Times New Roman" w:hAnsi="Times New Roman" w:cs="Times New Roman"/>
          <w:b/>
          <w:bCs/>
          <w:sz w:val="22"/>
          <w:szCs w:val="22"/>
        </w:rPr>
      </w:pPr>
    </w:p>
    <w:p w14:paraId="64825578" w14:textId="77777777" w:rsidR="00A766D9" w:rsidRDefault="00A766D9" w:rsidP="00B23D69">
      <w:pPr>
        <w:jc w:val="center"/>
        <w:rPr>
          <w:rFonts w:ascii="Times New Roman" w:hAnsi="Times New Roman" w:cs="Times New Roman"/>
          <w:b/>
          <w:bCs/>
          <w:sz w:val="22"/>
          <w:szCs w:val="22"/>
        </w:rPr>
      </w:pPr>
    </w:p>
    <w:p w14:paraId="1788CC0D" w14:textId="77777777" w:rsidR="00A766D9" w:rsidRDefault="00A766D9" w:rsidP="00B23D69">
      <w:pPr>
        <w:jc w:val="center"/>
        <w:rPr>
          <w:rFonts w:ascii="Times New Roman" w:hAnsi="Times New Roman" w:cs="Times New Roman"/>
          <w:b/>
          <w:bCs/>
          <w:sz w:val="22"/>
          <w:szCs w:val="22"/>
        </w:rPr>
      </w:pPr>
    </w:p>
    <w:p w14:paraId="4953ED18" w14:textId="77777777" w:rsidR="00A766D9" w:rsidRDefault="00A766D9" w:rsidP="00B23D69">
      <w:pPr>
        <w:jc w:val="center"/>
        <w:rPr>
          <w:rFonts w:ascii="Times New Roman" w:hAnsi="Times New Roman" w:cs="Times New Roman"/>
          <w:b/>
          <w:bCs/>
          <w:sz w:val="22"/>
          <w:szCs w:val="22"/>
        </w:rPr>
      </w:pPr>
    </w:p>
    <w:p w14:paraId="3F472334" w14:textId="77777777" w:rsidR="00A766D9" w:rsidRDefault="00A766D9" w:rsidP="00B23D69">
      <w:pPr>
        <w:jc w:val="center"/>
        <w:rPr>
          <w:rFonts w:ascii="Times New Roman" w:hAnsi="Times New Roman" w:cs="Times New Roman"/>
          <w:b/>
          <w:bCs/>
          <w:sz w:val="22"/>
          <w:szCs w:val="22"/>
        </w:rPr>
      </w:pPr>
    </w:p>
    <w:p w14:paraId="1C34F1DD" w14:textId="33BB9B72" w:rsidR="00B23D69" w:rsidRPr="00B23D69" w:rsidRDefault="00B23D69" w:rsidP="00B23D69">
      <w:pPr>
        <w:jc w:val="center"/>
        <w:rPr>
          <w:rFonts w:ascii="Times New Roman" w:hAnsi="Times New Roman" w:cs="Times New Roman"/>
          <w:b/>
          <w:bCs/>
          <w:sz w:val="22"/>
          <w:szCs w:val="22"/>
        </w:rPr>
      </w:pPr>
      <w:r w:rsidRPr="00B23D69">
        <w:rPr>
          <w:rFonts w:ascii="Times New Roman" w:hAnsi="Times New Roman" w:cs="Times New Roman"/>
          <w:b/>
          <w:bCs/>
          <w:sz w:val="22"/>
          <w:szCs w:val="22"/>
        </w:rPr>
        <w:lastRenderedPageBreak/>
        <w:t>SECTION 6. CONDITIONS OF CONTRACT</w:t>
      </w:r>
    </w:p>
    <w:p w14:paraId="362F65A8" w14:textId="210CE287" w:rsidR="00B23D69" w:rsidRPr="00B23D69" w:rsidRDefault="00B23D69" w:rsidP="00B23D69">
      <w:pPr>
        <w:jc w:val="center"/>
        <w:rPr>
          <w:rFonts w:ascii="Times New Roman" w:hAnsi="Times New Roman" w:cs="Times New Roman"/>
          <w:i/>
          <w:iCs/>
          <w:sz w:val="22"/>
          <w:szCs w:val="22"/>
        </w:rPr>
      </w:pPr>
      <w:r w:rsidRPr="00B23D69">
        <w:rPr>
          <w:rFonts w:ascii="Times New Roman" w:hAnsi="Times New Roman" w:cs="Times New Roman"/>
          <w:i/>
          <w:iCs/>
          <w:sz w:val="22"/>
          <w:szCs w:val="22"/>
        </w:rPr>
        <w:t>Note</w:t>
      </w:r>
    </w:p>
    <w:p w14:paraId="535BA49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The Customer and the evaluation committee appointed by it will organize a tender in accordance with the Law on Procurement of Goods, Works and Services with State and Local Property (hereinafter referred to as the “Law”) and will develop and use the terms of this contract for the purchase of goods. </w:t>
      </w:r>
    </w:p>
    <w:p w14:paraId="7DC6F8EB"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The General Conditions of Contract (hereinafter referred to as the “GCC”) and the Special Conditions of Contract (hereinafter referred to as the “SCC”), as well as other documents specified therein, shall be documents defining the rights, obligations and responsibilities of both parties. This contract contains standard provisions governing the purchase of goods and related services from the customer. The GCC shall not be amended when drafting the terms of the contract. </w:t>
      </w:r>
    </w:p>
    <w:p w14:paraId="55484010"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The SCC shall be used to clarify the relevant articles and provisions of the GCC, and to amend or supplement them, in accordance with the conditions of the purchase of the goods. When drafting the terms of the contract, the following shall be noted: </w:t>
      </w:r>
    </w:p>
    <w:p w14:paraId="4FCE86D8"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1. If any article of the GCC requires that certain information be included in the GCC, the relevant information must be included in the GCC. If any article or provision of the GCC does not apply to the purchase of a particular good, this must be stated in the GCC; </w:t>
      </w:r>
    </w:p>
    <w:p w14:paraId="4117EEE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2. The contract confirmation form shall include the information of the selected participant and the information of the “best” evaluated tender; </w:t>
      </w:r>
    </w:p>
    <w:p w14:paraId="4E35C77F"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3. The contract price shall be determined as the price after adjusting and discounting the tender price and converting it into a single currency; </w:t>
      </w:r>
    </w:p>
    <w:p w14:paraId="0033455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4. Detailed descriptions and drawings of the goods and ancillary services to be supplied shall be attached to the contract; </w:t>
      </w:r>
    </w:p>
    <w:p w14:paraId="49F77A76"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5. The GCC, SCC and related annexes shall not contradict each other; </w:t>
      </w:r>
    </w:p>
    <w:p w14:paraId="3621DDA1"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6. The examples and instructions written in brackets in the contract confirmation form shall be reflected in the words, sentences and quantities appropriate to the conditions of the tender selected as a result of the tender selection. Some examples and conditions specified in the SCC are included for illustrative purposes only and shall be finalized by the contracting authority taking into account the specifics of the contract. </w:t>
      </w:r>
    </w:p>
    <w:p w14:paraId="4C404CC5"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7. The headings of the articles and other sections of the contract shall not be the basis for interpreting the meaning and content of the contract conditions. </w:t>
      </w:r>
    </w:p>
    <w:p w14:paraId="59CDEEE4"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8. Please note that the official entering into a contract specified in the Law on the Regulation of Public and Private Interests in Public Service and the Prevention of Conflicts of Interest must be familiar with and study the prohibitions and restrictions related to the performance of official duties. </w:t>
      </w:r>
    </w:p>
    <w:p w14:paraId="4C528C0D" w14:textId="77777777" w:rsidR="00B23D69" w:rsidRPr="00B23D69" w:rsidRDefault="00B23D69" w:rsidP="00B23D69">
      <w:pPr>
        <w:jc w:val="both"/>
        <w:rPr>
          <w:rFonts w:ascii="Times New Roman" w:hAnsi="Times New Roman" w:cs="Times New Roman"/>
          <w:sz w:val="22"/>
          <w:szCs w:val="22"/>
        </w:rPr>
      </w:pPr>
      <w:r w:rsidRPr="00B23D69">
        <w:rPr>
          <w:rFonts w:ascii="Times New Roman" w:hAnsi="Times New Roman" w:cs="Times New Roman"/>
          <w:sz w:val="22"/>
          <w:szCs w:val="22"/>
        </w:rPr>
        <w:t> </w:t>
      </w:r>
    </w:p>
    <w:p w14:paraId="2C92B26B" w14:textId="77777777" w:rsidR="00B23D69" w:rsidRPr="00A12845" w:rsidRDefault="00B23D69" w:rsidP="00B23D69">
      <w:pPr>
        <w:jc w:val="both"/>
        <w:rPr>
          <w:rFonts w:ascii="Times New Roman" w:hAnsi="Times New Roman" w:cs="Times New Roman"/>
          <w:sz w:val="22"/>
          <w:szCs w:val="22"/>
        </w:rPr>
      </w:pPr>
    </w:p>
    <w:p w14:paraId="55407C87" w14:textId="77777777" w:rsidR="00B23D69" w:rsidRPr="00A12845" w:rsidRDefault="00B23D69" w:rsidP="00B23D69">
      <w:pPr>
        <w:jc w:val="both"/>
        <w:rPr>
          <w:rFonts w:ascii="Times New Roman" w:hAnsi="Times New Roman" w:cs="Times New Roman"/>
          <w:sz w:val="22"/>
          <w:szCs w:val="22"/>
        </w:rPr>
      </w:pPr>
    </w:p>
    <w:p w14:paraId="15D3A5CB" w14:textId="25F61A37" w:rsidR="00B23D69" w:rsidRPr="00B23D69" w:rsidRDefault="00B23D69" w:rsidP="00B23D69">
      <w:pPr>
        <w:jc w:val="center"/>
        <w:rPr>
          <w:rFonts w:ascii="Times New Roman" w:hAnsi="Times New Roman" w:cs="Times New Roman"/>
          <w:b/>
          <w:bCs/>
          <w:sz w:val="22"/>
          <w:szCs w:val="22"/>
        </w:rPr>
      </w:pPr>
      <w:r w:rsidRPr="00B23D69">
        <w:rPr>
          <w:rFonts w:ascii="Times New Roman" w:hAnsi="Times New Roman" w:cs="Times New Roman"/>
          <w:b/>
          <w:bCs/>
          <w:sz w:val="22"/>
          <w:szCs w:val="22"/>
        </w:rPr>
        <w:lastRenderedPageBreak/>
        <w:t>GENERAL CONDITIONS OF THE CONTRACT</w:t>
      </w:r>
    </w:p>
    <w:p w14:paraId="738C12C4" w14:textId="271E63F9" w:rsidR="00B23D69" w:rsidRPr="00B23D69" w:rsidRDefault="00B23D69" w:rsidP="00A766D9">
      <w:pPr>
        <w:jc w:val="center"/>
        <w:rPr>
          <w:rFonts w:ascii="Times New Roman" w:hAnsi="Times New Roman" w:cs="Times New Roman"/>
          <w:b/>
          <w:bCs/>
          <w:sz w:val="22"/>
          <w:szCs w:val="22"/>
        </w:rPr>
      </w:pPr>
      <w:r w:rsidRPr="00B23D69">
        <w:rPr>
          <w:rFonts w:ascii="Times New Roman" w:hAnsi="Times New Roman" w:cs="Times New Roman"/>
          <w:b/>
          <w:bCs/>
          <w:sz w:val="22"/>
          <w:szCs w:val="22"/>
        </w:rPr>
        <w:t>1. DEFINITIONS AND INTERPRETATION</w:t>
      </w:r>
    </w:p>
    <w:tbl>
      <w:tblPr>
        <w:tblStyle w:val="TableGrid"/>
        <w:tblW w:w="0" w:type="auto"/>
        <w:tblLook w:val="04A0" w:firstRow="1" w:lastRow="0" w:firstColumn="1" w:lastColumn="0" w:noHBand="0" w:noVBand="1"/>
      </w:tblPr>
      <w:tblGrid>
        <w:gridCol w:w="3055"/>
        <w:gridCol w:w="6295"/>
      </w:tblGrid>
      <w:tr w:rsidR="009116E1" w14:paraId="2172A598" w14:textId="77777777" w:rsidTr="009116E1">
        <w:tc>
          <w:tcPr>
            <w:tcW w:w="3055" w:type="dxa"/>
          </w:tcPr>
          <w:p w14:paraId="04346E63" w14:textId="2BDE67CA" w:rsidR="009116E1" w:rsidRPr="00453E26" w:rsidRDefault="009116E1" w:rsidP="00453E26">
            <w:pPr>
              <w:jc w:val="both"/>
              <w:rPr>
                <w:rFonts w:ascii="Times New Roman" w:hAnsi="Times New Roman" w:cs="Times New Roman"/>
                <w:b/>
                <w:bCs/>
                <w:sz w:val="22"/>
                <w:szCs w:val="22"/>
              </w:rPr>
            </w:pPr>
            <w:r w:rsidRPr="00453E26">
              <w:rPr>
                <w:rFonts w:ascii="Times New Roman" w:hAnsi="Times New Roman" w:cs="Times New Roman"/>
                <w:b/>
                <w:bCs/>
                <w:sz w:val="22"/>
                <w:szCs w:val="22"/>
              </w:rPr>
              <w:t>Definitions </w:t>
            </w:r>
          </w:p>
        </w:tc>
        <w:tc>
          <w:tcPr>
            <w:tcW w:w="6295" w:type="dxa"/>
          </w:tcPr>
          <w:p w14:paraId="1C1DFA52"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 The words, phrases and expressions used in this Agreement shall have the following meanings: </w:t>
            </w:r>
          </w:p>
          <w:p w14:paraId="4518ED76"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1.1.1. “Goods” means the assets submitted by the Supplier to the Purchaser in the Tender; </w:t>
            </w:r>
          </w:p>
          <w:p w14:paraId="685AA141"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1.1.2. “Ancillary Services” means assembly, installation, training, maintenance and other services provided by the Supplier in connection with the supply of goods; </w:t>
            </w:r>
          </w:p>
          <w:p w14:paraId="77E92F33"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1.1.3. “Customer” means the person named in the Contract Confirmation Form; </w:t>
            </w:r>
          </w:p>
          <w:p w14:paraId="47C4A9A5"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1.1.4. “Supplier” means the person who has obtained the right to conclude the Agreement and is named in the Contract Confirmation Form; </w:t>
            </w:r>
          </w:p>
          <w:p w14:paraId="5EACEAFE"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1.1.5. “Parties” means the Customer and the Supplier together; </w:t>
            </w:r>
          </w:p>
          <w:p w14:paraId="2ABFFA20"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1.1.6. “Law” means the Law on Procurement of Goods, Works and Services with State and Local Property Assets; </w:t>
            </w:r>
          </w:p>
          <w:p w14:paraId="21EB6E06"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1.1.7. “Conditions for supply of goods” means the conditions for the preparation, supply and provision of ancillary services specified in the tender in accordance with the technical specifications of the Customer. The conditions for the supply of goods not specifically specified in the tender shall be understood as specified in the Technical Specifications. </w:t>
            </w:r>
          </w:p>
          <w:p w14:paraId="5FE8B232"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1.1.8. “Place of supply of goods” means the place where the goods are delivered and ancillary services are provided; </w:t>
            </w:r>
          </w:p>
          <w:p w14:paraId="7D091615"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1.1.9. “Defect” means the nature, quality and quantity of the supplied goods and ancillary services that differ from the tender submitted by the Supplier; </w:t>
            </w:r>
          </w:p>
          <w:p w14:paraId="60A10F60"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1.1.10. “Warranty period” means the period during which the Supplier is responsible for defects that are discovered in the goods during the normal use of the supplied goods for their intended purpose; </w:t>
            </w:r>
          </w:p>
          <w:p w14:paraId="1DD7B782"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1.1.11. “Complaint period” means the period during which the Customer may make a claim to the Supplier in connection with the defect, if no warranty period is established in the contract; </w:t>
            </w:r>
          </w:p>
          <w:p w14:paraId="77A7C3B3"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1.1.12. “Customer’s Representative” means a person appointed by the Customer who has the right to communicate with the Supplier and exercise control over matters related to the implementation of the Contract, except for amending, terminating, or withdrawing from the Contract; </w:t>
            </w:r>
          </w:p>
          <w:p w14:paraId="7A0BA32F" w14:textId="77777777" w:rsidR="00777078" w:rsidRPr="00B23D69" w:rsidRDefault="00777078" w:rsidP="00777078">
            <w:pPr>
              <w:jc w:val="both"/>
              <w:rPr>
                <w:rFonts w:ascii="Times New Roman" w:hAnsi="Times New Roman" w:cs="Times New Roman"/>
                <w:sz w:val="22"/>
                <w:szCs w:val="22"/>
              </w:rPr>
            </w:pPr>
            <w:r w:rsidRPr="00B23D69">
              <w:rPr>
                <w:rFonts w:ascii="Times New Roman" w:hAnsi="Times New Roman" w:cs="Times New Roman"/>
                <w:sz w:val="22"/>
                <w:szCs w:val="22"/>
              </w:rPr>
              <w:t>1.1.13. “Supplier’s Representative” means a person appointed by the Supplier who has the right to communicate with the Supplier on matters related to the implementation of the Contract, except for amending, terminating, or withdrawing from the Contract; </w:t>
            </w:r>
          </w:p>
          <w:p w14:paraId="6A7B90E6" w14:textId="309A2B9D" w:rsidR="009116E1" w:rsidRPr="00777078" w:rsidRDefault="00777078" w:rsidP="00B23D69">
            <w:pPr>
              <w:jc w:val="both"/>
              <w:rPr>
                <w:rFonts w:ascii="Times New Roman" w:hAnsi="Times New Roman" w:cs="Times New Roman"/>
                <w:sz w:val="22"/>
                <w:szCs w:val="22"/>
              </w:rPr>
            </w:pPr>
            <w:r w:rsidRPr="00B23D69">
              <w:rPr>
                <w:rFonts w:ascii="Times New Roman" w:hAnsi="Times New Roman" w:cs="Times New Roman"/>
                <w:sz w:val="22"/>
                <w:szCs w:val="22"/>
              </w:rPr>
              <w:t>1.1.14. “Unexpected or force majeure circumstances” means a natural disaster that is beyond the control of the parties, is unpredictable, and makes it impossible to perform the obligations of the Contract, an act (inaction) of a State authority or official, a state of emergency, an international quarantine disease, or a pandemic. </w:t>
            </w:r>
          </w:p>
        </w:tc>
      </w:tr>
      <w:tr w:rsidR="009116E1" w14:paraId="0671D5EE" w14:textId="77777777" w:rsidTr="009116E1">
        <w:tc>
          <w:tcPr>
            <w:tcW w:w="3055" w:type="dxa"/>
          </w:tcPr>
          <w:p w14:paraId="164592E8" w14:textId="503E1AEF" w:rsidR="004A0500" w:rsidRPr="00453E26" w:rsidRDefault="004A0500" w:rsidP="00453E26">
            <w:pPr>
              <w:rPr>
                <w:rFonts w:ascii="Times New Roman" w:hAnsi="Times New Roman" w:cs="Times New Roman"/>
                <w:b/>
                <w:bCs/>
                <w:sz w:val="22"/>
                <w:szCs w:val="22"/>
              </w:rPr>
            </w:pPr>
            <w:r w:rsidRPr="00453E26">
              <w:rPr>
                <w:rFonts w:ascii="Times New Roman" w:hAnsi="Times New Roman" w:cs="Times New Roman"/>
                <w:b/>
                <w:bCs/>
                <w:sz w:val="22"/>
                <w:szCs w:val="22"/>
                <w:lang w:val="mn-MN"/>
              </w:rPr>
              <w:lastRenderedPageBreak/>
              <w:t>Interpretation of Contract</w:t>
            </w:r>
          </w:p>
          <w:p w14:paraId="46476A1F" w14:textId="77777777" w:rsidR="009116E1" w:rsidRDefault="009116E1" w:rsidP="00B23D69">
            <w:pPr>
              <w:jc w:val="both"/>
              <w:rPr>
                <w:rFonts w:ascii="Times New Roman" w:hAnsi="Times New Roman" w:cs="Times New Roman"/>
                <w:b/>
                <w:bCs/>
                <w:sz w:val="22"/>
                <w:szCs w:val="22"/>
              </w:rPr>
            </w:pPr>
          </w:p>
        </w:tc>
        <w:tc>
          <w:tcPr>
            <w:tcW w:w="6295" w:type="dxa"/>
          </w:tcPr>
          <w:p w14:paraId="11FC2D50" w14:textId="77777777" w:rsidR="004A0500" w:rsidRPr="004A0500" w:rsidRDefault="004A0500" w:rsidP="004A0500">
            <w:pPr>
              <w:jc w:val="both"/>
              <w:rPr>
                <w:rFonts w:ascii="Times New Roman" w:hAnsi="Times New Roman" w:cs="Times New Roman"/>
                <w:sz w:val="22"/>
                <w:szCs w:val="22"/>
              </w:rPr>
            </w:pPr>
            <w:r w:rsidRPr="004A0500">
              <w:rPr>
                <w:rFonts w:ascii="Times New Roman" w:hAnsi="Times New Roman" w:cs="Times New Roman"/>
                <w:sz w:val="22"/>
                <w:szCs w:val="22"/>
              </w:rPr>
              <w:t>1.2. The following rules shall be followed in interpreting and applying the Agreement: </w:t>
            </w:r>
          </w:p>
          <w:p w14:paraId="1263208B" w14:textId="77777777" w:rsidR="004A0500" w:rsidRPr="004A0500" w:rsidRDefault="004A0500" w:rsidP="004A0500">
            <w:pPr>
              <w:jc w:val="both"/>
              <w:rPr>
                <w:rFonts w:ascii="Times New Roman" w:hAnsi="Times New Roman" w:cs="Times New Roman"/>
                <w:sz w:val="22"/>
                <w:szCs w:val="22"/>
              </w:rPr>
            </w:pPr>
            <w:r w:rsidRPr="004A0500">
              <w:rPr>
                <w:rFonts w:ascii="Times New Roman" w:hAnsi="Times New Roman" w:cs="Times New Roman"/>
                <w:sz w:val="22"/>
                <w:szCs w:val="22"/>
              </w:rPr>
              <w:t>1.2.1. Words denoting the singular may include the plural, and words denoting the plural may include the singular. </w:t>
            </w:r>
          </w:p>
          <w:p w14:paraId="7FE43D19" w14:textId="77777777" w:rsidR="004A0500" w:rsidRPr="004A0500" w:rsidRDefault="004A0500" w:rsidP="004A0500">
            <w:pPr>
              <w:jc w:val="both"/>
              <w:rPr>
                <w:rFonts w:ascii="Times New Roman" w:hAnsi="Times New Roman" w:cs="Times New Roman"/>
                <w:sz w:val="22"/>
                <w:szCs w:val="22"/>
              </w:rPr>
            </w:pPr>
            <w:r w:rsidRPr="004A0500">
              <w:rPr>
                <w:rFonts w:ascii="Times New Roman" w:hAnsi="Times New Roman" w:cs="Times New Roman"/>
                <w:sz w:val="22"/>
                <w:szCs w:val="22"/>
              </w:rPr>
              <w:t>1.2.2. The headings of chapters and articles are intended to systematize the Agreement and shall not be used to interpret the Agreement. </w:t>
            </w:r>
          </w:p>
          <w:p w14:paraId="7208E8A8" w14:textId="77777777" w:rsidR="004A0500" w:rsidRPr="004A0500" w:rsidRDefault="004A0500" w:rsidP="004A0500">
            <w:pPr>
              <w:jc w:val="both"/>
              <w:rPr>
                <w:rFonts w:ascii="Times New Roman" w:hAnsi="Times New Roman" w:cs="Times New Roman"/>
                <w:sz w:val="22"/>
                <w:szCs w:val="22"/>
              </w:rPr>
            </w:pPr>
            <w:r w:rsidRPr="004A0500">
              <w:rPr>
                <w:rFonts w:ascii="Times New Roman" w:hAnsi="Times New Roman" w:cs="Times New Roman"/>
                <w:sz w:val="22"/>
                <w:szCs w:val="22"/>
              </w:rPr>
              <w:t>1.2.3. Articles, clauses, words, and sentences shall be interpreted based on the terms specified in this Agreement, and if not explained in the Agreement, they shall be interpreted in accordance with the content of the Agreement. If it is impossible to interpret based on the content of the Agreement, they shall be interpreted in accordance with the procedures specified in the Civil Code. </w:t>
            </w:r>
          </w:p>
          <w:p w14:paraId="5AD2698B" w14:textId="77777777" w:rsidR="004A0500" w:rsidRPr="004A0500" w:rsidRDefault="004A0500" w:rsidP="004A0500">
            <w:pPr>
              <w:jc w:val="both"/>
              <w:rPr>
                <w:rFonts w:ascii="Times New Roman" w:hAnsi="Times New Roman" w:cs="Times New Roman"/>
                <w:sz w:val="22"/>
                <w:szCs w:val="22"/>
              </w:rPr>
            </w:pPr>
            <w:r w:rsidRPr="004A0500">
              <w:rPr>
                <w:rFonts w:ascii="Times New Roman" w:hAnsi="Times New Roman" w:cs="Times New Roman"/>
                <w:sz w:val="22"/>
                <w:szCs w:val="22"/>
              </w:rPr>
              <w:t>1.2.4. In the event of a conflict between the General Terms and Conditions and the Special Terms, the Special Terms shall prevail. </w:t>
            </w:r>
          </w:p>
          <w:p w14:paraId="3CBF000D" w14:textId="191652C6" w:rsidR="009116E1" w:rsidRPr="004A0500" w:rsidRDefault="004A0500" w:rsidP="00B23D69">
            <w:pPr>
              <w:jc w:val="both"/>
              <w:rPr>
                <w:rFonts w:ascii="Times New Roman" w:hAnsi="Times New Roman" w:cs="Times New Roman"/>
                <w:sz w:val="22"/>
                <w:szCs w:val="22"/>
              </w:rPr>
            </w:pPr>
            <w:r w:rsidRPr="004A0500">
              <w:rPr>
                <w:rFonts w:ascii="Times New Roman" w:hAnsi="Times New Roman" w:cs="Times New Roman"/>
                <w:sz w:val="22"/>
                <w:szCs w:val="22"/>
              </w:rPr>
              <w:t>1.2.5. The language of communication during the implementation of the Agreement shall be Mongolian, and in the event of a conflict between the parts of the Agreement concluded in another language, the part in Mongolian shall prevail. </w:t>
            </w:r>
          </w:p>
        </w:tc>
      </w:tr>
    </w:tbl>
    <w:p w14:paraId="1EAD9AA0" w14:textId="77777777" w:rsidR="009116E1" w:rsidRDefault="009116E1" w:rsidP="00B23D69">
      <w:pPr>
        <w:jc w:val="both"/>
        <w:rPr>
          <w:rFonts w:ascii="Times New Roman" w:hAnsi="Times New Roman" w:cs="Times New Roman"/>
          <w:b/>
          <w:bCs/>
          <w:sz w:val="22"/>
          <w:szCs w:val="22"/>
        </w:rPr>
      </w:pPr>
    </w:p>
    <w:p w14:paraId="0F2ED9F9" w14:textId="1E968778" w:rsidR="00096A53" w:rsidRDefault="00B23D69" w:rsidP="00096A53">
      <w:pPr>
        <w:jc w:val="center"/>
        <w:rPr>
          <w:rFonts w:ascii="Times New Roman" w:hAnsi="Times New Roman" w:cs="Times New Roman"/>
          <w:b/>
          <w:bCs/>
          <w:sz w:val="22"/>
          <w:szCs w:val="22"/>
        </w:rPr>
      </w:pPr>
      <w:r w:rsidRPr="00B23D69">
        <w:rPr>
          <w:rFonts w:ascii="Times New Roman" w:hAnsi="Times New Roman" w:cs="Times New Roman"/>
          <w:b/>
          <w:bCs/>
          <w:sz w:val="22"/>
          <w:szCs w:val="22"/>
        </w:rPr>
        <w:t>TWO. SUPPLIER</w:t>
      </w:r>
    </w:p>
    <w:tbl>
      <w:tblPr>
        <w:tblStyle w:val="TableGrid"/>
        <w:tblW w:w="0" w:type="auto"/>
        <w:tblLook w:val="04A0" w:firstRow="1" w:lastRow="0" w:firstColumn="1" w:lastColumn="0" w:noHBand="0" w:noVBand="1"/>
      </w:tblPr>
      <w:tblGrid>
        <w:gridCol w:w="3055"/>
        <w:gridCol w:w="6295"/>
      </w:tblGrid>
      <w:tr w:rsidR="00096A53" w14:paraId="09CDE849" w14:textId="77777777" w:rsidTr="00453E26">
        <w:tc>
          <w:tcPr>
            <w:tcW w:w="3055" w:type="dxa"/>
          </w:tcPr>
          <w:p w14:paraId="1D86FC34" w14:textId="77777777" w:rsidR="00096A53" w:rsidRPr="00B23D69" w:rsidRDefault="00096A53" w:rsidP="00096A53">
            <w:pPr>
              <w:jc w:val="both"/>
              <w:rPr>
                <w:rFonts w:ascii="Times New Roman" w:hAnsi="Times New Roman" w:cs="Times New Roman"/>
                <w:b/>
                <w:bCs/>
                <w:sz w:val="22"/>
                <w:szCs w:val="22"/>
              </w:rPr>
            </w:pPr>
            <w:r w:rsidRPr="00B23D69">
              <w:rPr>
                <w:rFonts w:ascii="Times New Roman" w:hAnsi="Times New Roman" w:cs="Times New Roman"/>
                <w:b/>
                <w:bCs/>
                <w:sz w:val="22"/>
                <w:szCs w:val="22"/>
              </w:rPr>
              <w:t>Supply of Goods </w:t>
            </w:r>
          </w:p>
          <w:p w14:paraId="44213A12" w14:textId="77777777" w:rsidR="00096A53" w:rsidRDefault="00096A53" w:rsidP="00B23D69">
            <w:pPr>
              <w:jc w:val="center"/>
              <w:rPr>
                <w:rFonts w:ascii="Times New Roman" w:hAnsi="Times New Roman" w:cs="Times New Roman"/>
                <w:b/>
                <w:bCs/>
                <w:sz w:val="22"/>
                <w:szCs w:val="22"/>
              </w:rPr>
            </w:pPr>
          </w:p>
        </w:tc>
        <w:tc>
          <w:tcPr>
            <w:tcW w:w="6295" w:type="dxa"/>
          </w:tcPr>
          <w:p w14:paraId="3D30AE80" w14:textId="77777777" w:rsidR="00453E26" w:rsidRPr="00B23D69"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2.1 The Supplier shall supply the Goods and provide the Ancillary Services in accordance with the terms and conditions of supply of the Goods specified in the Contract, the delivery schedule, and the time specified in the SCC. </w:t>
            </w:r>
          </w:p>
          <w:p w14:paraId="0FA341CA" w14:textId="77777777" w:rsidR="00453E26" w:rsidRPr="00B23D69"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2.2 The Supplier shall propose in the Tender the personnel and equipment required for the provision of Ancillary Services under the Contract, and if necessary conditions arise for changes to these during the performance, it shall obtain prior written consent from the Customer. </w:t>
            </w:r>
          </w:p>
          <w:p w14:paraId="051F9B55" w14:textId="77777777" w:rsidR="00453E26" w:rsidRPr="00B23D69"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2.3 In the event of changes pursuant to Article 2.2 of the GCC, the technical capabilities and experience requirements required by the Customer shall be met. </w:t>
            </w:r>
          </w:p>
          <w:p w14:paraId="49BD9A1B" w14:textId="53E51B81" w:rsidR="00096A53" w:rsidRPr="00453E26"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2.4 If the Supplier requests the Customer to provide documents and other items necessary for the supply of the Goods, the Customer shall provide them within a reasonable time. </w:t>
            </w:r>
          </w:p>
        </w:tc>
      </w:tr>
      <w:tr w:rsidR="00096A53" w14:paraId="39ABAEDB" w14:textId="77777777" w:rsidTr="00453E26">
        <w:tc>
          <w:tcPr>
            <w:tcW w:w="3055" w:type="dxa"/>
          </w:tcPr>
          <w:p w14:paraId="3B54F044" w14:textId="6D8011A0" w:rsidR="00096A53" w:rsidRDefault="00453E26" w:rsidP="00453E26">
            <w:pPr>
              <w:jc w:val="both"/>
              <w:rPr>
                <w:rFonts w:ascii="Times New Roman" w:hAnsi="Times New Roman" w:cs="Times New Roman"/>
                <w:b/>
                <w:bCs/>
                <w:sz w:val="22"/>
                <w:szCs w:val="22"/>
              </w:rPr>
            </w:pPr>
            <w:r w:rsidRPr="00B23D69">
              <w:rPr>
                <w:rFonts w:ascii="Times New Roman" w:hAnsi="Times New Roman" w:cs="Times New Roman"/>
                <w:b/>
                <w:bCs/>
                <w:sz w:val="22"/>
                <w:szCs w:val="22"/>
                <w:lang w:val="mn-MN"/>
              </w:rPr>
              <w:t>Place of Delivery</w:t>
            </w:r>
            <w:r w:rsidRPr="00B23D69">
              <w:rPr>
                <w:rFonts w:ascii="Times New Roman" w:hAnsi="Times New Roman" w:cs="Times New Roman"/>
                <w:b/>
                <w:bCs/>
                <w:sz w:val="22"/>
                <w:szCs w:val="22"/>
              </w:rPr>
              <w:t> </w:t>
            </w:r>
          </w:p>
        </w:tc>
        <w:tc>
          <w:tcPr>
            <w:tcW w:w="6295" w:type="dxa"/>
          </w:tcPr>
          <w:p w14:paraId="44923FF0" w14:textId="7C84CD1A" w:rsidR="00096A53" w:rsidRPr="00453E26"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2.5 The place of delivery of the Goods and Ancillary Services shall be specified in the SCC. </w:t>
            </w:r>
          </w:p>
        </w:tc>
      </w:tr>
      <w:tr w:rsidR="00096A53" w14:paraId="6D6099BE" w14:textId="77777777" w:rsidTr="00453E26">
        <w:tc>
          <w:tcPr>
            <w:tcW w:w="3055" w:type="dxa"/>
          </w:tcPr>
          <w:p w14:paraId="029015C1" w14:textId="77777777" w:rsidR="00453E26" w:rsidRPr="00A12845" w:rsidRDefault="00453E26" w:rsidP="00453E26">
            <w:pPr>
              <w:jc w:val="both"/>
              <w:rPr>
                <w:rFonts w:ascii="Times New Roman" w:hAnsi="Times New Roman" w:cs="Times New Roman"/>
                <w:sz w:val="22"/>
                <w:szCs w:val="22"/>
              </w:rPr>
            </w:pPr>
            <w:r w:rsidRPr="00B23D69">
              <w:rPr>
                <w:rFonts w:ascii="Times New Roman" w:hAnsi="Times New Roman" w:cs="Times New Roman"/>
                <w:sz w:val="22"/>
                <w:szCs w:val="22"/>
              </w:rPr>
              <w:t> </w:t>
            </w:r>
            <w:r w:rsidRPr="00A12845">
              <w:rPr>
                <w:rFonts w:ascii="Times New Roman" w:hAnsi="Times New Roman" w:cs="Times New Roman"/>
                <w:b/>
                <w:bCs/>
                <w:sz w:val="22"/>
                <w:szCs w:val="22"/>
              </w:rPr>
              <w:t>Delivery Time and Extension</w:t>
            </w:r>
            <w:r w:rsidRPr="00A12845">
              <w:rPr>
                <w:rFonts w:ascii="Times New Roman" w:hAnsi="Times New Roman" w:cs="Times New Roman"/>
                <w:sz w:val="22"/>
                <w:szCs w:val="22"/>
              </w:rPr>
              <w:t> </w:t>
            </w:r>
          </w:p>
          <w:p w14:paraId="0A5FEB24" w14:textId="77777777" w:rsidR="00096A53" w:rsidRDefault="00096A53" w:rsidP="00B23D69">
            <w:pPr>
              <w:jc w:val="center"/>
              <w:rPr>
                <w:rFonts w:ascii="Times New Roman" w:hAnsi="Times New Roman" w:cs="Times New Roman"/>
                <w:b/>
                <w:bCs/>
                <w:sz w:val="22"/>
                <w:szCs w:val="22"/>
              </w:rPr>
            </w:pPr>
          </w:p>
        </w:tc>
        <w:tc>
          <w:tcPr>
            <w:tcW w:w="6295" w:type="dxa"/>
          </w:tcPr>
          <w:p w14:paraId="6C5C33B8" w14:textId="77777777" w:rsidR="00453E26" w:rsidRPr="00B23D69" w:rsidRDefault="00453E26" w:rsidP="00453E26">
            <w:pPr>
              <w:jc w:val="both"/>
              <w:rPr>
                <w:rFonts w:ascii="Times New Roman" w:hAnsi="Times New Roman" w:cs="Times New Roman"/>
                <w:sz w:val="22"/>
                <w:szCs w:val="22"/>
              </w:rPr>
            </w:pPr>
            <w:r w:rsidRPr="00A12845">
              <w:rPr>
                <w:rFonts w:ascii="Times New Roman" w:hAnsi="Times New Roman" w:cs="Times New Roman"/>
                <w:sz w:val="22"/>
                <w:szCs w:val="22"/>
              </w:rPr>
              <w:t xml:space="preserve">2.6 </w:t>
            </w:r>
            <w:r w:rsidRPr="00B23D69">
              <w:rPr>
                <w:rFonts w:ascii="Times New Roman" w:hAnsi="Times New Roman" w:cs="Times New Roman"/>
                <w:sz w:val="22"/>
                <w:szCs w:val="22"/>
              </w:rPr>
              <w:t>The delivery time of the goods shall be specified in the SCC based on the delivery schedule. </w:t>
            </w:r>
          </w:p>
          <w:p w14:paraId="00A0F091" w14:textId="77777777" w:rsidR="006060EA" w:rsidRDefault="00453E26" w:rsidP="00453E26">
            <w:pPr>
              <w:jc w:val="both"/>
              <w:rPr>
                <w:rFonts w:ascii="Times New Roman" w:hAnsi="Times New Roman" w:cs="Times New Roman"/>
                <w:sz w:val="22"/>
                <w:szCs w:val="22"/>
              </w:rPr>
            </w:pPr>
            <w:r w:rsidRPr="00A12845">
              <w:rPr>
                <w:rFonts w:ascii="Times New Roman" w:hAnsi="Times New Roman" w:cs="Times New Roman"/>
                <w:sz w:val="22"/>
                <w:szCs w:val="22"/>
              </w:rPr>
              <w:t xml:space="preserve">2.7 </w:t>
            </w:r>
            <w:r w:rsidRPr="00B23D69">
              <w:rPr>
                <w:rFonts w:ascii="Times New Roman" w:hAnsi="Times New Roman" w:cs="Times New Roman"/>
                <w:sz w:val="22"/>
                <w:szCs w:val="22"/>
              </w:rPr>
              <w:t>The Supplier may request an extension of the delivery time under the following circumstances:</w:t>
            </w:r>
          </w:p>
          <w:p w14:paraId="6BEF3C81" w14:textId="77777777" w:rsidR="006060EA" w:rsidRDefault="00453E26" w:rsidP="006060EA">
            <w:pPr>
              <w:pStyle w:val="ListParagraph"/>
              <w:numPr>
                <w:ilvl w:val="2"/>
                <w:numId w:val="66"/>
              </w:numPr>
              <w:jc w:val="both"/>
              <w:rPr>
                <w:rFonts w:ascii="Times New Roman" w:hAnsi="Times New Roman" w:cs="Times New Roman"/>
                <w:sz w:val="22"/>
                <w:szCs w:val="22"/>
              </w:rPr>
            </w:pPr>
            <w:r w:rsidRPr="006060EA">
              <w:rPr>
                <w:rFonts w:ascii="Times New Roman" w:hAnsi="Times New Roman" w:cs="Times New Roman"/>
                <w:sz w:val="22"/>
                <w:szCs w:val="22"/>
              </w:rPr>
              <w:t>The Procuring Entity fails to perform its obligations as specified in clause 2.4 of the GCC; </w:t>
            </w:r>
          </w:p>
          <w:p w14:paraId="413E027C" w14:textId="4A2AEDBD" w:rsidR="006060EA" w:rsidRPr="006060EA" w:rsidRDefault="006060EA" w:rsidP="006060EA">
            <w:pPr>
              <w:pStyle w:val="ListParagraph"/>
              <w:numPr>
                <w:ilvl w:val="2"/>
                <w:numId w:val="66"/>
              </w:numPr>
              <w:jc w:val="both"/>
              <w:rPr>
                <w:rFonts w:ascii="Times New Roman" w:hAnsi="Times New Roman" w:cs="Times New Roman"/>
                <w:sz w:val="22"/>
                <w:szCs w:val="22"/>
              </w:rPr>
            </w:pPr>
            <w:r w:rsidRPr="006060EA">
              <w:rPr>
                <w:rFonts w:ascii="Times New Roman" w:hAnsi="Times New Roman" w:cs="Times New Roman"/>
                <w:sz w:val="22"/>
                <w:szCs w:val="22"/>
              </w:rPr>
              <w:t>Force Majeure or extraordinary circumstances occur, making it impossible to deliver the goods within the contractually specified timeframe. </w:t>
            </w:r>
          </w:p>
          <w:p w14:paraId="02F21569" w14:textId="77777777" w:rsidR="006060EA" w:rsidRPr="006060EA" w:rsidRDefault="006060EA" w:rsidP="006060EA">
            <w:pPr>
              <w:numPr>
                <w:ilvl w:val="1"/>
                <w:numId w:val="26"/>
              </w:numPr>
              <w:jc w:val="both"/>
              <w:rPr>
                <w:rFonts w:ascii="Times New Roman" w:hAnsi="Times New Roman" w:cs="Times New Roman"/>
                <w:sz w:val="22"/>
                <w:szCs w:val="22"/>
              </w:rPr>
            </w:pPr>
            <w:r w:rsidRPr="006060EA">
              <w:rPr>
                <w:rFonts w:ascii="Times New Roman" w:hAnsi="Times New Roman" w:cs="Times New Roman"/>
                <w:sz w:val="22"/>
                <w:szCs w:val="22"/>
              </w:rPr>
              <w:lastRenderedPageBreak/>
              <w:t>If the Procuring Entity considers that any of the conditions specified in clause 2.7 of the GCC are met, it may extend the delivery time based on the Supplier’s request. </w:t>
            </w:r>
          </w:p>
          <w:p w14:paraId="1C2BFFC4" w14:textId="77777777" w:rsidR="006060EA" w:rsidRPr="006060EA" w:rsidRDefault="006060EA" w:rsidP="006060EA">
            <w:pPr>
              <w:numPr>
                <w:ilvl w:val="1"/>
                <w:numId w:val="26"/>
              </w:numPr>
              <w:jc w:val="both"/>
              <w:rPr>
                <w:rFonts w:ascii="Times New Roman" w:hAnsi="Times New Roman" w:cs="Times New Roman"/>
                <w:sz w:val="22"/>
                <w:szCs w:val="22"/>
              </w:rPr>
            </w:pPr>
            <w:r w:rsidRPr="006060EA">
              <w:rPr>
                <w:rFonts w:ascii="Times New Roman" w:hAnsi="Times New Roman" w:cs="Times New Roman"/>
                <w:sz w:val="22"/>
                <w:szCs w:val="22"/>
              </w:rPr>
              <w:t>The Supplier shall have an obligation to prove that the circumstance specified in clause 2.7.2 of the GCC has occurred. </w:t>
            </w:r>
          </w:p>
          <w:p w14:paraId="1CCC86EB" w14:textId="2DD7AE19" w:rsidR="006060EA" w:rsidRPr="00453E26" w:rsidRDefault="006060EA" w:rsidP="00453E26">
            <w:pPr>
              <w:jc w:val="both"/>
              <w:rPr>
                <w:rFonts w:ascii="Times New Roman" w:hAnsi="Times New Roman" w:cs="Times New Roman"/>
                <w:sz w:val="22"/>
                <w:szCs w:val="22"/>
              </w:rPr>
            </w:pPr>
          </w:p>
        </w:tc>
      </w:tr>
      <w:tr w:rsidR="00096A53" w14:paraId="3EEE4203" w14:textId="77777777" w:rsidTr="00453E26">
        <w:tc>
          <w:tcPr>
            <w:tcW w:w="3055" w:type="dxa"/>
          </w:tcPr>
          <w:p w14:paraId="2D8EC314" w14:textId="77777777" w:rsidR="006060EA" w:rsidRPr="00B23D69" w:rsidRDefault="006060EA" w:rsidP="006060EA">
            <w:pPr>
              <w:jc w:val="both"/>
              <w:rPr>
                <w:rFonts w:ascii="Times New Roman" w:hAnsi="Times New Roman" w:cs="Times New Roman"/>
                <w:sz w:val="22"/>
                <w:szCs w:val="22"/>
              </w:rPr>
            </w:pPr>
            <w:r w:rsidRPr="00B23D69">
              <w:rPr>
                <w:rFonts w:ascii="Times New Roman" w:hAnsi="Times New Roman" w:cs="Times New Roman"/>
                <w:b/>
                <w:bCs/>
                <w:sz w:val="22"/>
                <w:szCs w:val="22"/>
              </w:rPr>
              <w:lastRenderedPageBreak/>
              <w:t>Delivery of Goods</w:t>
            </w:r>
            <w:r w:rsidRPr="00B23D69">
              <w:rPr>
                <w:rFonts w:ascii="Times New Roman" w:hAnsi="Times New Roman" w:cs="Times New Roman"/>
                <w:sz w:val="22"/>
                <w:szCs w:val="22"/>
              </w:rPr>
              <w:t> </w:t>
            </w:r>
          </w:p>
          <w:p w14:paraId="2DF70CF4" w14:textId="77777777" w:rsidR="00096A53" w:rsidRDefault="00096A53" w:rsidP="00B23D69">
            <w:pPr>
              <w:jc w:val="center"/>
              <w:rPr>
                <w:rFonts w:ascii="Times New Roman" w:hAnsi="Times New Roman" w:cs="Times New Roman"/>
                <w:b/>
                <w:bCs/>
                <w:sz w:val="22"/>
                <w:szCs w:val="22"/>
              </w:rPr>
            </w:pPr>
          </w:p>
        </w:tc>
        <w:tc>
          <w:tcPr>
            <w:tcW w:w="6295" w:type="dxa"/>
          </w:tcPr>
          <w:p w14:paraId="698014B0"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The Supplier shall deliver the goods under the conditions specified in the SCC, fully provide the related services, and issue the relevant documents (delivery acceptance certificate). </w:t>
            </w:r>
          </w:p>
          <w:p w14:paraId="71A687F7"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Ownership of the goods shall be transferred to the Procuring Entity once the Supplier delivers the goods and provides the related services. </w:t>
            </w:r>
          </w:p>
          <w:p w14:paraId="79B8BB16" w14:textId="77777777" w:rsidR="00096A53" w:rsidRDefault="00096A53" w:rsidP="00B23D69">
            <w:pPr>
              <w:jc w:val="center"/>
              <w:rPr>
                <w:rFonts w:ascii="Times New Roman" w:hAnsi="Times New Roman" w:cs="Times New Roman"/>
                <w:b/>
                <w:bCs/>
                <w:sz w:val="22"/>
                <w:szCs w:val="22"/>
              </w:rPr>
            </w:pPr>
          </w:p>
        </w:tc>
      </w:tr>
      <w:tr w:rsidR="00096A53" w14:paraId="59F6C9CF" w14:textId="77777777" w:rsidTr="00453E26">
        <w:tc>
          <w:tcPr>
            <w:tcW w:w="3055" w:type="dxa"/>
          </w:tcPr>
          <w:p w14:paraId="6256173F" w14:textId="77777777" w:rsidR="006060EA" w:rsidRPr="00B23D69" w:rsidRDefault="006060EA" w:rsidP="006060EA">
            <w:pPr>
              <w:jc w:val="both"/>
              <w:rPr>
                <w:rFonts w:ascii="Times New Roman" w:hAnsi="Times New Roman" w:cs="Times New Roman"/>
                <w:sz w:val="22"/>
                <w:szCs w:val="22"/>
              </w:rPr>
            </w:pPr>
            <w:r w:rsidRPr="00B23D69">
              <w:rPr>
                <w:rFonts w:ascii="Times New Roman" w:hAnsi="Times New Roman" w:cs="Times New Roman"/>
                <w:b/>
                <w:bCs/>
                <w:sz w:val="22"/>
                <w:szCs w:val="22"/>
              </w:rPr>
              <w:t>Country of Origin of Goods</w:t>
            </w:r>
            <w:r w:rsidRPr="00B23D69">
              <w:rPr>
                <w:rFonts w:ascii="Times New Roman" w:hAnsi="Times New Roman" w:cs="Times New Roman"/>
                <w:sz w:val="22"/>
                <w:szCs w:val="22"/>
              </w:rPr>
              <w:t> </w:t>
            </w:r>
          </w:p>
          <w:p w14:paraId="55675337" w14:textId="77777777" w:rsidR="00096A53" w:rsidRDefault="00096A53" w:rsidP="00B23D69">
            <w:pPr>
              <w:jc w:val="center"/>
              <w:rPr>
                <w:rFonts w:ascii="Times New Roman" w:hAnsi="Times New Roman" w:cs="Times New Roman"/>
                <w:b/>
                <w:bCs/>
                <w:sz w:val="22"/>
                <w:szCs w:val="22"/>
              </w:rPr>
            </w:pPr>
          </w:p>
        </w:tc>
        <w:tc>
          <w:tcPr>
            <w:tcW w:w="6295" w:type="dxa"/>
          </w:tcPr>
          <w:p w14:paraId="5FB76E38"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The goods supplied under the contract shall originate from the country specified in the Tender. </w:t>
            </w:r>
          </w:p>
          <w:p w14:paraId="1B0C517B"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If the Supplier was granted any preferential advantage during the evaluation of the Tender, any goods for which the price was adjusted artificially during the evaluation must originate from Mongolia. </w:t>
            </w:r>
          </w:p>
          <w:p w14:paraId="77F054EC" w14:textId="77777777" w:rsidR="00096A53" w:rsidRDefault="00096A53" w:rsidP="00B23D69">
            <w:pPr>
              <w:jc w:val="center"/>
              <w:rPr>
                <w:rFonts w:ascii="Times New Roman" w:hAnsi="Times New Roman" w:cs="Times New Roman"/>
                <w:b/>
                <w:bCs/>
                <w:sz w:val="22"/>
                <w:szCs w:val="22"/>
              </w:rPr>
            </w:pPr>
          </w:p>
        </w:tc>
      </w:tr>
      <w:tr w:rsidR="006060EA" w14:paraId="47F938EF" w14:textId="77777777" w:rsidTr="00453E26">
        <w:tc>
          <w:tcPr>
            <w:tcW w:w="3055" w:type="dxa"/>
          </w:tcPr>
          <w:p w14:paraId="5F76B217" w14:textId="77777777" w:rsidR="006060EA" w:rsidRPr="00B23D69" w:rsidRDefault="006060EA" w:rsidP="006060EA">
            <w:pPr>
              <w:jc w:val="both"/>
              <w:rPr>
                <w:rFonts w:ascii="Times New Roman" w:hAnsi="Times New Roman" w:cs="Times New Roman"/>
                <w:sz w:val="22"/>
                <w:szCs w:val="22"/>
              </w:rPr>
            </w:pPr>
            <w:r w:rsidRPr="00B23D69">
              <w:rPr>
                <w:rFonts w:ascii="Times New Roman" w:hAnsi="Times New Roman" w:cs="Times New Roman"/>
                <w:b/>
                <w:bCs/>
                <w:sz w:val="22"/>
                <w:szCs w:val="22"/>
              </w:rPr>
              <w:t>Packaging</w:t>
            </w:r>
            <w:r w:rsidRPr="00B23D69">
              <w:rPr>
                <w:rFonts w:ascii="Times New Roman" w:hAnsi="Times New Roman" w:cs="Times New Roman"/>
                <w:sz w:val="22"/>
                <w:szCs w:val="22"/>
              </w:rPr>
              <w:t> </w:t>
            </w:r>
          </w:p>
          <w:p w14:paraId="4786CD3A" w14:textId="77777777" w:rsidR="006060EA" w:rsidRPr="00B23D69" w:rsidRDefault="006060EA" w:rsidP="006060EA">
            <w:pPr>
              <w:jc w:val="both"/>
              <w:rPr>
                <w:rFonts w:ascii="Times New Roman" w:hAnsi="Times New Roman" w:cs="Times New Roman"/>
                <w:b/>
                <w:bCs/>
                <w:sz w:val="22"/>
                <w:szCs w:val="22"/>
              </w:rPr>
            </w:pPr>
          </w:p>
        </w:tc>
        <w:tc>
          <w:tcPr>
            <w:tcW w:w="6295" w:type="dxa"/>
          </w:tcPr>
          <w:p w14:paraId="4D500FC4"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The Supplier shall provide packaging in accordance with the SCC to prevent damage, deterioration, or loss during transportation of the goods to the location specified in clause 2.5 of the GCC. </w:t>
            </w:r>
          </w:p>
          <w:p w14:paraId="1379B543"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Packaging and its waste shall be selected to minimize adverse environmental impact. The use of materials prohibited by law in packaging is not allowed. </w:t>
            </w:r>
          </w:p>
          <w:p w14:paraId="3F2B83C3"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When marking the packaging, inside and outside, and preparing related documents, the Supplier shall follow the requirements specified in the SCC and the instructions provided by the Procuring Entity at that time. </w:t>
            </w:r>
          </w:p>
          <w:p w14:paraId="197C1333"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p>
        </w:tc>
      </w:tr>
      <w:tr w:rsidR="006060EA" w14:paraId="34B5B961" w14:textId="77777777" w:rsidTr="00453E26">
        <w:tc>
          <w:tcPr>
            <w:tcW w:w="3055" w:type="dxa"/>
          </w:tcPr>
          <w:p w14:paraId="3C0B49F0" w14:textId="77777777" w:rsidR="006060EA" w:rsidRPr="00B23D69" w:rsidRDefault="006060EA" w:rsidP="006060EA">
            <w:pPr>
              <w:jc w:val="both"/>
              <w:rPr>
                <w:rFonts w:ascii="Times New Roman" w:hAnsi="Times New Roman" w:cs="Times New Roman"/>
                <w:sz w:val="22"/>
                <w:szCs w:val="22"/>
              </w:rPr>
            </w:pPr>
            <w:r w:rsidRPr="00B23D69">
              <w:rPr>
                <w:rFonts w:ascii="Times New Roman" w:hAnsi="Times New Roman" w:cs="Times New Roman"/>
                <w:b/>
                <w:bCs/>
                <w:sz w:val="22"/>
                <w:szCs w:val="22"/>
              </w:rPr>
              <w:t>Trade Terms</w:t>
            </w:r>
            <w:r w:rsidRPr="00B23D69">
              <w:rPr>
                <w:rFonts w:ascii="Times New Roman" w:hAnsi="Times New Roman" w:cs="Times New Roman"/>
                <w:sz w:val="22"/>
                <w:szCs w:val="22"/>
              </w:rPr>
              <w:t> </w:t>
            </w:r>
          </w:p>
          <w:p w14:paraId="65F1DE32" w14:textId="77777777" w:rsidR="006060EA" w:rsidRPr="00B23D69" w:rsidRDefault="006060EA" w:rsidP="006060EA">
            <w:pPr>
              <w:jc w:val="both"/>
              <w:rPr>
                <w:rFonts w:ascii="Times New Roman" w:hAnsi="Times New Roman" w:cs="Times New Roman"/>
                <w:b/>
                <w:bCs/>
                <w:sz w:val="22"/>
                <w:szCs w:val="22"/>
              </w:rPr>
            </w:pPr>
          </w:p>
        </w:tc>
        <w:tc>
          <w:tcPr>
            <w:tcW w:w="6295" w:type="dxa"/>
          </w:tcPr>
          <w:p w14:paraId="79B22113"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If Incoterms are applied in the contract, the conditions specified in clause 21.6 of the Technical Specification Data Table shall be included in the SCC. </w:t>
            </w:r>
          </w:p>
          <w:p w14:paraId="0AE600B4" w14:textId="3C694681" w:rsidR="006060EA" w:rsidRPr="006060EA"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If not specified in the SCC, the Incoterms 2020 Delivery Duty Paid (DDP) shall apply, delivering the goods to the location specified in the delivery schedule. </w:t>
            </w:r>
          </w:p>
        </w:tc>
      </w:tr>
      <w:tr w:rsidR="006060EA" w14:paraId="0020E2FC" w14:textId="77777777" w:rsidTr="00453E26">
        <w:tc>
          <w:tcPr>
            <w:tcW w:w="3055" w:type="dxa"/>
          </w:tcPr>
          <w:p w14:paraId="1A0B4DC7" w14:textId="77777777" w:rsidR="006060EA" w:rsidRPr="00B23D69" w:rsidRDefault="006060EA" w:rsidP="006060EA">
            <w:pPr>
              <w:jc w:val="both"/>
              <w:rPr>
                <w:rFonts w:ascii="Times New Roman" w:hAnsi="Times New Roman" w:cs="Times New Roman"/>
                <w:sz w:val="22"/>
                <w:szCs w:val="22"/>
              </w:rPr>
            </w:pPr>
            <w:r w:rsidRPr="00B23D69">
              <w:rPr>
                <w:rFonts w:ascii="Times New Roman" w:hAnsi="Times New Roman" w:cs="Times New Roman"/>
                <w:b/>
                <w:bCs/>
                <w:sz w:val="22"/>
                <w:szCs w:val="22"/>
              </w:rPr>
              <w:t>Performance Guarantee</w:t>
            </w:r>
            <w:r w:rsidRPr="00B23D69">
              <w:rPr>
                <w:rFonts w:ascii="Times New Roman" w:hAnsi="Times New Roman" w:cs="Times New Roman"/>
                <w:sz w:val="22"/>
                <w:szCs w:val="22"/>
              </w:rPr>
              <w:t> </w:t>
            </w:r>
          </w:p>
          <w:p w14:paraId="1E6CCDF5" w14:textId="77777777" w:rsidR="006060EA" w:rsidRPr="00B23D69" w:rsidRDefault="006060EA" w:rsidP="006060EA">
            <w:pPr>
              <w:jc w:val="both"/>
              <w:rPr>
                <w:rFonts w:ascii="Times New Roman" w:hAnsi="Times New Roman" w:cs="Times New Roman"/>
                <w:b/>
                <w:bCs/>
                <w:sz w:val="22"/>
                <w:szCs w:val="22"/>
              </w:rPr>
            </w:pPr>
          </w:p>
        </w:tc>
        <w:tc>
          <w:tcPr>
            <w:tcW w:w="6295" w:type="dxa"/>
          </w:tcPr>
          <w:p w14:paraId="593B2CD9"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In accordance with Article 42.1 of the Law, the Supplier shall submit a performance guarantee equal to 3% of the contract value financed in the relevant fiscal year, using the prescribed form, to the Procuring Entity within the required period. For contracts spanning multiple fiscal years, the Supplier shall renew the performance guarantee each year. </w:t>
            </w:r>
          </w:p>
          <w:p w14:paraId="2B8E50B7"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The Procuring Entity may enforce the Supplier’s performance using the Performance Guarantee under the following circumstances: </w:t>
            </w:r>
          </w:p>
          <w:p w14:paraId="00A57EC5" w14:textId="77777777" w:rsidR="006060EA" w:rsidRPr="00A12845" w:rsidRDefault="006060EA" w:rsidP="006060EA">
            <w:pPr>
              <w:pStyle w:val="ListParagraph"/>
              <w:numPr>
                <w:ilvl w:val="2"/>
                <w:numId w:val="26"/>
              </w:numPr>
              <w:jc w:val="both"/>
              <w:rPr>
                <w:rFonts w:ascii="Times New Roman" w:hAnsi="Times New Roman" w:cs="Times New Roman"/>
                <w:sz w:val="22"/>
                <w:szCs w:val="22"/>
              </w:rPr>
            </w:pPr>
            <w:r w:rsidRPr="00A12845">
              <w:rPr>
                <w:rFonts w:ascii="Times New Roman" w:hAnsi="Times New Roman" w:cs="Times New Roman"/>
                <w:sz w:val="22"/>
                <w:szCs w:val="22"/>
              </w:rPr>
              <w:t>The Supplier fails to perform its contractual obligations for any reason; </w:t>
            </w:r>
          </w:p>
          <w:p w14:paraId="67FCFB1B" w14:textId="77777777" w:rsidR="006060EA" w:rsidRPr="00A12845" w:rsidRDefault="006060EA" w:rsidP="006060EA">
            <w:pPr>
              <w:pStyle w:val="ListParagraph"/>
              <w:numPr>
                <w:ilvl w:val="2"/>
                <w:numId w:val="26"/>
              </w:numPr>
              <w:jc w:val="both"/>
              <w:rPr>
                <w:rFonts w:ascii="Times New Roman" w:hAnsi="Times New Roman" w:cs="Times New Roman"/>
                <w:sz w:val="22"/>
                <w:szCs w:val="22"/>
              </w:rPr>
            </w:pPr>
            <w:r w:rsidRPr="00A12845">
              <w:rPr>
                <w:rFonts w:ascii="Times New Roman" w:hAnsi="Times New Roman" w:cs="Times New Roman"/>
                <w:sz w:val="22"/>
                <w:szCs w:val="22"/>
              </w:rPr>
              <w:lastRenderedPageBreak/>
              <w:t>The Supplier improperly performs its contractual obligations; </w:t>
            </w:r>
          </w:p>
          <w:p w14:paraId="6F3A3175" w14:textId="77777777" w:rsidR="006060EA" w:rsidRPr="00A12845" w:rsidRDefault="006060EA" w:rsidP="006060EA">
            <w:pPr>
              <w:pStyle w:val="ListParagraph"/>
              <w:numPr>
                <w:ilvl w:val="2"/>
                <w:numId w:val="26"/>
              </w:numPr>
              <w:jc w:val="both"/>
              <w:rPr>
                <w:rFonts w:ascii="Times New Roman" w:hAnsi="Times New Roman" w:cs="Times New Roman"/>
                <w:sz w:val="22"/>
                <w:szCs w:val="22"/>
              </w:rPr>
            </w:pPr>
            <w:r w:rsidRPr="00A12845">
              <w:rPr>
                <w:rFonts w:ascii="Times New Roman" w:hAnsi="Times New Roman" w:cs="Times New Roman"/>
                <w:sz w:val="22"/>
                <w:szCs w:val="22"/>
              </w:rPr>
              <w:t>The Supplier becomes unable to perform its contractual obligations. </w:t>
            </w:r>
          </w:p>
          <w:p w14:paraId="0C0D939D"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The Procuring Entity’s enforcement of obligations under the Performance Guarantee does not limit its right to claim penalties or damages from the Supplier. </w:t>
            </w:r>
          </w:p>
          <w:p w14:paraId="7FE49E10"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If the delivery time is extended pursuant to clause 2.8 of the GCC, the Supplier shall also extend the performance guarantee for the same period. </w:t>
            </w:r>
          </w:p>
          <w:p w14:paraId="0090B637" w14:textId="77777777" w:rsidR="006060EA" w:rsidRPr="00A12845" w:rsidRDefault="006060EA" w:rsidP="006060EA">
            <w:pPr>
              <w:pStyle w:val="ListParagraph"/>
              <w:numPr>
                <w:ilvl w:val="1"/>
                <w:numId w:val="26"/>
              </w:numPr>
              <w:jc w:val="both"/>
              <w:rPr>
                <w:rFonts w:ascii="Times New Roman" w:hAnsi="Times New Roman" w:cs="Times New Roman"/>
                <w:sz w:val="22"/>
                <w:szCs w:val="22"/>
              </w:rPr>
            </w:pPr>
            <w:r w:rsidRPr="00A12845">
              <w:rPr>
                <w:rFonts w:ascii="Times New Roman" w:hAnsi="Times New Roman" w:cs="Times New Roman"/>
                <w:sz w:val="22"/>
                <w:szCs w:val="22"/>
              </w:rPr>
              <w:t>If a quality guarantee is required and the Supplier provides a Quality Guarantee as specified in clause 4.11 of the GCC, the Performance Guarantee shall be released. </w:t>
            </w:r>
          </w:p>
          <w:p w14:paraId="4F2601D3" w14:textId="77777777" w:rsidR="006060EA" w:rsidRPr="006060EA" w:rsidRDefault="006060EA" w:rsidP="006060EA">
            <w:pPr>
              <w:jc w:val="both"/>
              <w:rPr>
                <w:rFonts w:ascii="Times New Roman" w:hAnsi="Times New Roman" w:cs="Times New Roman"/>
                <w:sz w:val="22"/>
                <w:szCs w:val="22"/>
              </w:rPr>
            </w:pPr>
          </w:p>
        </w:tc>
      </w:tr>
    </w:tbl>
    <w:p w14:paraId="0AF144E0" w14:textId="77777777" w:rsidR="0013042F" w:rsidRPr="00A12845" w:rsidRDefault="0013042F" w:rsidP="00B23D69">
      <w:pPr>
        <w:jc w:val="both"/>
        <w:rPr>
          <w:rFonts w:ascii="Times New Roman" w:hAnsi="Times New Roman" w:cs="Times New Roman"/>
          <w:b/>
          <w:bCs/>
          <w:sz w:val="22"/>
          <w:szCs w:val="22"/>
        </w:rPr>
      </w:pPr>
    </w:p>
    <w:p w14:paraId="0AF492E5" w14:textId="1A1B56A5" w:rsidR="00B23D69" w:rsidRPr="00B23D69" w:rsidRDefault="0013042F" w:rsidP="0013042F">
      <w:pPr>
        <w:jc w:val="center"/>
        <w:rPr>
          <w:rFonts w:ascii="Times New Roman" w:hAnsi="Times New Roman" w:cs="Times New Roman"/>
          <w:sz w:val="22"/>
          <w:szCs w:val="22"/>
        </w:rPr>
      </w:pPr>
      <w:r w:rsidRPr="00A12845">
        <w:rPr>
          <w:rFonts w:ascii="Times New Roman" w:hAnsi="Times New Roman" w:cs="Times New Roman"/>
          <w:b/>
          <w:bCs/>
          <w:sz w:val="22"/>
          <w:szCs w:val="22"/>
        </w:rPr>
        <w:t>THREE</w:t>
      </w:r>
      <w:r w:rsidR="00B23D69" w:rsidRPr="00B23D69">
        <w:rPr>
          <w:rFonts w:ascii="Times New Roman" w:hAnsi="Times New Roman" w:cs="Times New Roman"/>
          <w:b/>
          <w:bCs/>
          <w:sz w:val="22"/>
          <w:szCs w:val="22"/>
        </w:rPr>
        <w:t>. PROCURING ENTITY</w:t>
      </w:r>
    </w:p>
    <w:tbl>
      <w:tblPr>
        <w:tblStyle w:val="TableGrid"/>
        <w:tblW w:w="0" w:type="auto"/>
        <w:tblLook w:val="04A0" w:firstRow="1" w:lastRow="0" w:firstColumn="1" w:lastColumn="0" w:noHBand="0" w:noVBand="1"/>
      </w:tblPr>
      <w:tblGrid>
        <w:gridCol w:w="3055"/>
        <w:gridCol w:w="6295"/>
      </w:tblGrid>
      <w:tr w:rsidR="009D62E8" w14:paraId="653CD326" w14:textId="77777777" w:rsidTr="009D62E8">
        <w:tc>
          <w:tcPr>
            <w:tcW w:w="3055" w:type="dxa"/>
          </w:tcPr>
          <w:p w14:paraId="158BD757"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b/>
                <w:bCs/>
                <w:sz w:val="22"/>
                <w:szCs w:val="22"/>
              </w:rPr>
              <w:t>Acceptance of Goods</w:t>
            </w:r>
            <w:r w:rsidRPr="00B23D69">
              <w:rPr>
                <w:rFonts w:ascii="Times New Roman" w:hAnsi="Times New Roman" w:cs="Times New Roman"/>
                <w:sz w:val="22"/>
                <w:szCs w:val="22"/>
              </w:rPr>
              <w:t> </w:t>
            </w:r>
          </w:p>
          <w:p w14:paraId="47BB19F3" w14:textId="77777777" w:rsidR="009D62E8" w:rsidRDefault="009D62E8" w:rsidP="00B23D69">
            <w:pPr>
              <w:jc w:val="both"/>
              <w:rPr>
                <w:rFonts w:ascii="Times New Roman" w:hAnsi="Times New Roman" w:cs="Times New Roman"/>
                <w:b/>
                <w:bCs/>
                <w:sz w:val="22"/>
                <w:szCs w:val="22"/>
              </w:rPr>
            </w:pPr>
          </w:p>
        </w:tc>
        <w:tc>
          <w:tcPr>
            <w:tcW w:w="6295" w:type="dxa"/>
          </w:tcPr>
          <w:p w14:paraId="7888E488"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 The Procuring Entity shall accept the goods and issue the relevant delivery documents (delivery acceptance certificate). </w:t>
            </w:r>
          </w:p>
          <w:p w14:paraId="6FDF513F" w14:textId="77777777" w:rsidR="009D62E8" w:rsidRDefault="009D62E8" w:rsidP="00B23D69">
            <w:pPr>
              <w:jc w:val="both"/>
              <w:rPr>
                <w:rFonts w:ascii="Times New Roman" w:hAnsi="Times New Roman" w:cs="Times New Roman"/>
                <w:b/>
                <w:bCs/>
                <w:sz w:val="22"/>
                <w:szCs w:val="22"/>
              </w:rPr>
            </w:pPr>
          </w:p>
        </w:tc>
      </w:tr>
      <w:tr w:rsidR="009D62E8" w14:paraId="0B953657" w14:textId="77777777" w:rsidTr="009D62E8">
        <w:tc>
          <w:tcPr>
            <w:tcW w:w="3055" w:type="dxa"/>
          </w:tcPr>
          <w:p w14:paraId="4E2C555D"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b/>
                <w:bCs/>
                <w:sz w:val="22"/>
                <w:szCs w:val="22"/>
              </w:rPr>
              <w:t>Inspection and Testing</w:t>
            </w:r>
            <w:r w:rsidRPr="00B23D69">
              <w:rPr>
                <w:rFonts w:ascii="Times New Roman" w:hAnsi="Times New Roman" w:cs="Times New Roman"/>
                <w:sz w:val="22"/>
                <w:szCs w:val="22"/>
              </w:rPr>
              <w:t> </w:t>
            </w:r>
          </w:p>
          <w:p w14:paraId="697D3CFB" w14:textId="77777777" w:rsidR="009D62E8" w:rsidRDefault="009D62E8" w:rsidP="00B23D69">
            <w:pPr>
              <w:jc w:val="both"/>
              <w:rPr>
                <w:rFonts w:ascii="Times New Roman" w:hAnsi="Times New Roman" w:cs="Times New Roman"/>
                <w:b/>
                <w:bCs/>
                <w:sz w:val="22"/>
                <w:szCs w:val="22"/>
              </w:rPr>
            </w:pPr>
          </w:p>
        </w:tc>
        <w:tc>
          <w:tcPr>
            <w:tcW w:w="6295" w:type="dxa"/>
          </w:tcPr>
          <w:p w14:paraId="51C5846C"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3.2 The Procuring Entity has the right to conduct inspections and tests to verify whether the goods, related services, and production process comply with the Supplier’s tender. The Procuring Entity shall provide the Supplier with prior written notice regarding the timing and procedures of the inspection and testing. </w:t>
            </w:r>
          </w:p>
          <w:p w14:paraId="2175F283"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3.3 The inspection and testing shall be recorded in a memorandum and confirmed by both parties. If the goods or related services are found to have defects, the Procuring Entity shall notify the Supplier to rectify them. </w:t>
            </w:r>
          </w:p>
          <w:p w14:paraId="44E545CF"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3.4 In accordance with the notice under clause 3.3 of the GCC, the Supplier shall take measures to eliminate the defects in the goods. </w:t>
            </w:r>
          </w:p>
          <w:p w14:paraId="2AB3F536"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3.5 Prior inspection or testing by the Procuring Entity before acceptance does not limit its rights at the time of acceptance to re-inspect, re-test, refuse acceptance, or make claims regarding defects. </w:t>
            </w:r>
          </w:p>
          <w:p w14:paraId="049963C5" w14:textId="5B0C4002" w:rsidR="009D62E8" w:rsidRPr="009D62E8" w:rsidRDefault="009D62E8" w:rsidP="00B23D69">
            <w:pPr>
              <w:jc w:val="both"/>
              <w:rPr>
                <w:rFonts w:ascii="Times New Roman" w:hAnsi="Times New Roman" w:cs="Times New Roman"/>
                <w:sz w:val="22"/>
                <w:szCs w:val="22"/>
              </w:rPr>
            </w:pPr>
            <w:r w:rsidRPr="00B23D69">
              <w:rPr>
                <w:rFonts w:ascii="Times New Roman" w:hAnsi="Times New Roman" w:cs="Times New Roman"/>
                <w:sz w:val="22"/>
                <w:szCs w:val="22"/>
              </w:rPr>
              <w:t>3.6 Any costs related to inspection and testing shall be borne by the Supplier. </w:t>
            </w:r>
          </w:p>
        </w:tc>
      </w:tr>
      <w:tr w:rsidR="009D62E8" w14:paraId="4FBB14EC" w14:textId="77777777" w:rsidTr="009D62E8">
        <w:tc>
          <w:tcPr>
            <w:tcW w:w="3055" w:type="dxa"/>
          </w:tcPr>
          <w:p w14:paraId="782135E3"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b/>
                <w:bCs/>
                <w:sz w:val="22"/>
                <w:szCs w:val="22"/>
              </w:rPr>
              <w:t>Contract Price</w:t>
            </w:r>
            <w:r w:rsidRPr="00B23D69">
              <w:rPr>
                <w:rFonts w:ascii="Times New Roman" w:hAnsi="Times New Roman" w:cs="Times New Roman"/>
                <w:sz w:val="22"/>
                <w:szCs w:val="22"/>
              </w:rPr>
              <w:t> </w:t>
            </w:r>
          </w:p>
          <w:p w14:paraId="76525CCD" w14:textId="77777777" w:rsidR="009D62E8" w:rsidRDefault="009D62E8" w:rsidP="00B23D69">
            <w:pPr>
              <w:jc w:val="both"/>
              <w:rPr>
                <w:rFonts w:ascii="Times New Roman" w:hAnsi="Times New Roman" w:cs="Times New Roman"/>
                <w:b/>
                <w:bCs/>
                <w:sz w:val="22"/>
                <w:szCs w:val="22"/>
              </w:rPr>
            </w:pPr>
          </w:p>
        </w:tc>
        <w:tc>
          <w:tcPr>
            <w:tcW w:w="6295" w:type="dxa"/>
          </w:tcPr>
          <w:p w14:paraId="46C28EE5"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3.7 The contract price shall be specified in the Contract Agreement Form. </w:t>
            </w:r>
          </w:p>
          <w:p w14:paraId="30F0BDF6"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3.8 Whether adjustments to the contract price shall be made under Article 40.1.2 of the Law, and the method of such adjustment, shall be specified in the SCC. </w:t>
            </w:r>
          </w:p>
          <w:p w14:paraId="50BF2353" w14:textId="77777777" w:rsidR="009D62E8" w:rsidRDefault="009D62E8" w:rsidP="00B23D69">
            <w:pPr>
              <w:jc w:val="both"/>
              <w:rPr>
                <w:rFonts w:ascii="Times New Roman" w:hAnsi="Times New Roman" w:cs="Times New Roman"/>
                <w:b/>
                <w:bCs/>
                <w:sz w:val="22"/>
                <w:szCs w:val="22"/>
              </w:rPr>
            </w:pPr>
          </w:p>
        </w:tc>
      </w:tr>
      <w:tr w:rsidR="009D62E8" w14:paraId="053A1CC0" w14:textId="77777777" w:rsidTr="009D62E8">
        <w:tc>
          <w:tcPr>
            <w:tcW w:w="3055" w:type="dxa"/>
          </w:tcPr>
          <w:p w14:paraId="48DF3DBA"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b/>
                <w:bCs/>
                <w:sz w:val="22"/>
                <w:szCs w:val="22"/>
              </w:rPr>
              <w:t>Payment</w:t>
            </w:r>
            <w:r w:rsidRPr="00B23D69">
              <w:rPr>
                <w:rFonts w:ascii="Times New Roman" w:hAnsi="Times New Roman" w:cs="Times New Roman"/>
                <w:sz w:val="22"/>
                <w:szCs w:val="22"/>
              </w:rPr>
              <w:t> </w:t>
            </w:r>
          </w:p>
          <w:p w14:paraId="03019BB3" w14:textId="77777777" w:rsidR="009D62E8" w:rsidRPr="00B23D69" w:rsidRDefault="009D62E8" w:rsidP="009D62E8">
            <w:pPr>
              <w:jc w:val="both"/>
              <w:rPr>
                <w:rFonts w:ascii="Times New Roman" w:hAnsi="Times New Roman" w:cs="Times New Roman"/>
                <w:b/>
                <w:bCs/>
                <w:sz w:val="22"/>
                <w:szCs w:val="22"/>
              </w:rPr>
            </w:pPr>
          </w:p>
        </w:tc>
        <w:tc>
          <w:tcPr>
            <w:tcW w:w="6295" w:type="dxa"/>
          </w:tcPr>
          <w:p w14:paraId="78F77133"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3.9 The Procuring Entity shall make payment to the Supplier within the period specified in the SCC based on the payment request or invoice. </w:t>
            </w:r>
          </w:p>
          <w:p w14:paraId="47BEAD29"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3.10 If, at the Supplier’s request, the Procuring Entity extends the delivery time in accordance with clause 2.8 of the GCC, the payment period shall also be considered extended for the same duration. </w:t>
            </w:r>
          </w:p>
          <w:p w14:paraId="7905CCA4"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lastRenderedPageBreak/>
              <w:t>3.11 The Procuring Entity may require that copies of documents confirming proper performance of contractual obligations, and other relevant documents, be attached to the payment request or invoice. </w:t>
            </w:r>
          </w:p>
          <w:p w14:paraId="6E88AC1B"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3.12 The Procuring Entity shall not make advance payments. </w:t>
            </w:r>
          </w:p>
          <w:p w14:paraId="0C3F83D2"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3.13 If the contract price is adjusted pursuant to clause 3.8 of the GCC, any change in the contract price shall apply from the date of the amendment or modification. </w:t>
            </w:r>
          </w:p>
          <w:p w14:paraId="7BB0B413" w14:textId="77777777"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3.14 Payment invoices shall be expressed in the national currency of Mongolia, the tögrög. </w:t>
            </w:r>
          </w:p>
          <w:p w14:paraId="6FBEC936" w14:textId="0A7BD6BF" w:rsidR="009D62E8" w:rsidRPr="00B23D69" w:rsidRDefault="009D62E8" w:rsidP="009D62E8">
            <w:pPr>
              <w:jc w:val="both"/>
              <w:rPr>
                <w:rFonts w:ascii="Times New Roman" w:hAnsi="Times New Roman" w:cs="Times New Roman"/>
                <w:sz w:val="22"/>
                <w:szCs w:val="22"/>
              </w:rPr>
            </w:pPr>
            <w:r w:rsidRPr="00B23D69">
              <w:rPr>
                <w:rFonts w:ascii="Times New Roman" w:hAnsi="Times New Roman" w:cs="Times New Roman"/>
                <w:sz w:val="22"/>
                <w:szCs w:val="22"/>
              </w:rPr>
              <w:t>3.15 If the Procuring Entity is entitled to claim penalties or other payments, it may deduct such amounts from the payment due to the Supplier.  </w:t>
            </w:r>
          </w:p>
        </w:tc>
      </w:tr>
    </w:tbl>
    <w:p w14:paraId="12BAF541" w14:textId="77777777" w:rsidR="009D62E8" w:rsidRDefault="009D62E8" w:rsidP="00B23D69">
      <w:pPr>
        <w:jc w:val="both"/>
        <w:rPr>
          <w:rFonts w:ascii="Times New Roman" w:hAnsi="Times New Roman" w:cs="Times New Roman"/>
          <w:b/>
          <w:bCs/>
          <w:sz w:val="22"/>
          <w:szCs w:val="22"/>
        </w:rPr>
      </w:pPr>
    </w:p>
    <w:p w14:paraId="29A89344" w14:textId="3017388A" w:rsidR="00C159AA" w:rsidRPr="00C159AA" w:rsidRDefault="0013042F" w:rsidP="00C159AA">
      <w:pPr>
        <w:jc w:val="center"/>
        <w:rPr>
          <w:rFonts w:ascii="Times New Roman" w:hAnsi="Times New Roman" w:cs="Times New Roman"/>
          <w:sz w:val="22"/>
          <w:szCs w:val="22"/>
        </w:rPr>
      </w:pPr>
      <w:r w:rsidRPr="00A12845">
        <w:rPr>
          <w:rFonts w:ascii="Times New Roman" w:hAnsi="Times New Roman" w:cs="Times New Roman"/>
          <w:b/>
          <w:bCs/>
          <w:sz w:val="22"/>
          <w:szCs w:val="22"/>
        </w:rPr>
        <w:t>FOUR</w:t>
      </w:r>
      <w:r w:rsidR="00B23D69" w:rsidRPr="00B23D69">
        <w:rPr>
          <w:rFonts w:ascii="Times New Roman" w:hAnsi="Times New Roman" w:cs="Times New Roman"/>
          <w:b/>
          <w:bCs/>
          <w:sz w:val="22"/>
          <w:szCs w:val="22"/>
        </w:rPr>
        <w:t>. RISKS AND LIABILITY</w:t>
      </w:r>
    </w:p>
    <w:tbl>
      <w:tblPr>
        <w:tblStyle w:val="TableGrid"/>
        <w:tblW w:w="0" w:type="auto"/>
        <w:tblLook w:val="04A0" w:firstRow="1" w:lastRow="0" w:firstColumn="1" w:lastColumn="0" w:noHBand="0" w:noVBand="1"/>
      </w:tblPr>
      <w:tblGrid>
        <w:gridCol w:w="3055"/>
        <w:gridCol w:w="6295"/>
      </w:tblGrid>
      <w:tr w:rsidR="00C159AA" w14:paraId="069AC157" w14:textId="77777777" w:rsidTr="00C159AA">
        <w:tc>
          <w:tcPr>
            <w:tcW w:w="3055" w:type="dxa"/>
          </w:tcPr>
          <w:p w14:paraId="0A3AE17F"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Risks borne by the Procuring Entity</w:t>
            </w:r>
            <w:r w:rsidRPr="00B23D69">
              <w:rPr>
                <w:rFonts w:ascii="Times New Roman" w:hAnsi="Times New Roman" w:cs="Times New Roman"/>
                <w:sz w:val="22"/>
                <w:szCs w:val="22"/>
              </w:rPr>
              <w:t> </w:t>
            </w:r>
          </w:p>
          <w:p w14:paraId="49BFC015" w14:textId="77777777" w:rsidR="00C159AA" w:rsidRDefault="00C159AA" w:rsidP="00B23D69">
            <w:pPr>
              <w:jc w:val="both"/>
              <w:rPr>
                <w:rFonts w:ascii="Times New Roman" w:hAnsi="Times New Roman" w:cs="Times New Roman"/>
                <w:b/>
                <w:bCs/>
                <w:sz w:val="22"/>
                <w:szCs w:val="22"/>
              </w:rPr>
            </w:pPr>
          </w:p>
        </w:tc>
        <w:tc>
          <w:tcPr>
            <w:tcW w:w="6295" w:type="dxa"/>
          </w:tcPr>
          <w:p w14:paraId="4D74B20D"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shall bear the following risks: </w:t>
            </w:r>
          </w:p>
          <w:p w14:paraId="10DF8C25" w14:textId="77777777" w:rsidR="00C159AA" w:rsidRPr="00A12845" w:rsidRDefault="00C159AA" w:rsidP="00C159AA">
            <w:pPr>
              <w:pStyle w:val="ListParagraph"/>
              <w:numPr>
                <w:ilvl w:val="2"/>
                <w:numId w:val="28"/>
              </w:numPr>
              <w:jc w:val="both"/>
              <w:rPr>
                <w:rFonts w:ascii="Times New Roman" w:hAnsi="Times New Roman" w:cs="Times New Roman"/>
                <w:sz w:val="22"/>
                <w:szCs w:val="22"/>
              </w:rPr>
            </w:pPr>
            <w:r w:rsidRPr="00A12845">
              <w:rPr>
                <w:rFonts w:ascii="Times New Roman" w:hAnsi="Times New Roman" w:cs="Times New Roman"/>
                <w:sz w:val="22"/>
                <w:szCs w:val="22"/>
              </w:rPr>
              <w:t>Damage or loss to the goods after they have been transferred to the Procuring Entity due to circumstances specified in clause 1.1.14 of the GCC or other reasons. </w:t>
            </w:r>
          </w:p>
          <w:p w14:paraId="6B101EBC" w14:textId="77777777" w:rsidR="00C159AA" w:rsidRPr="00A12845" w:rsidRDefault="00C159AA" w:rsidP="00C159AA">
            <w:pPr>
              <w:pStyle w:val="ListParagraph"/>
              <w:numPr>
                <w:ilvl w:val="2"/>
                <w:numId w:val="28"/>
              </w:numPr>
              <w:jc w:val="both"/>
              <w:rPr>
                <w:rFonts w:ascii="Times New Roman" w:hAnsi="Times New Roman" w:cs="Times New Roman"/>
                <w:sz w:val="22"/>
                <w:szCs w:val="22"/>
              </w:rPr>
            </w:pPr>
            <w:r w:rsidRPr="00A12845">
              <w:rPr>
                <w:rFonts w:ascii="Times New Roman" w:hAnsi="Times New Roman" w:cs="Times New Roman"/>
                <w:sz w:val="22"/>
                <w:szCs w:val="22"/>
              </w:rPr>
              <w:t>If the Supplier has taken specific actions to deliver the goods within the contractually specified timeframe, but the Procuring Entity fails to accept them without valid reason (excluding defective goods), and the goods are damaged or lost during this period due to circumstances specified in clause 1.1.14 of the GCC or other reasons. </w:t>
            </w:r>
          </w:p>
          <w:p w14:paraId="5C38B593" w14:textId="77777777" w:rsidR="00C159AA" w:rsidRDefault="00C159AA" w:rsidP="00B23D69">
            <w:pPr>
              <w:jc w:val="both"/>
              <w:rPr>
                <w:rFonts w:ascii="Times New Roman" w:hAnsi="Times New Roman" w:cs="Times New Roman"/>
                <w:b/>
                <w:bCs/>
                <w:sz w:val="22"/>
                <w:szCs w:val="22"/>
              </w:rPr>
            </w:pPr>
          </w:p>
        </w:tc>
      </w:tr>
      <w:tr w:rsidR="00C159AA" w14:paraId="3FC2DAF6" w14:textId="77777777" w:rsidTr="00C159AA">
        <w:tc>
          <w:tcPr>
            <w:tcW w:w="3055" w:type="dxa"/>
          </w:tcPr>
          <w:p w14:paraId="623291D2"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Insurance</w:t>
            </w:r>
            <w:r w:rsidRPr="00B23D69">
              <w:rPr>
                <w:rFonts w:ascii="Times New Roman" w:hAnsi="Times New Roman" w:cs="Times New Roman"/>
                <w:sz w:val="22"/>
                <w:szCs w:val="22"/>
              </w:rPr>
              <w:t> </w:t>
            </w:r>
          </w:p>
          <w:p w14:paraId="79F7E086" w14:textId="77777777" w:rsidR="00C159AA" w:rsidRDefault="00C159AA" w:rsidP="00B23D69">
            <w:pPr>
              <w:jc w:val="both"/>
              <w:rPr>
                <w:rFonts w:ascii="Times New Roman" w:hAnsi="Times New Roman" w:cs="Times New Roman"/>
                <w:b/>
                <w:bCs/>
                <w:sz w:val="22"/>
                <w:szCs w:val="22"/>
              </w:rPr>
            </w:pPr>
          </w:p>
        </w:tc>
        <w:tc>
          <w:tcPr>
            <w:tcW w:w="6295" w:type="dxa"/>
          </w:tcPr>
          <w:p w14:paraId="356D5E2E" w14:textId="1A492CB5" w:rsidR="00C159AA" w:rsidRPr="00C159AA" w:rsidRDefault="00C159AA" w:rsidP="00B23D69">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Supplier shall insure the goods against risks arising during production, transportation, storage, and delivery in accordance with the SCC, and provide copies of the insurance contract or certificate to the Procuring Entity. The insurance premium shall be borne by the Supplier. </w:t>
            </w:r>
          </w:p>
        </w:tc>
      </w:tr>
      <w:tr w:rsidR="00C159AA" w14:paraId="33A1F310" w14:textId="77777777" w:rsidTr="00C159AA">
        <w:tc>
          <w:tcPr>
            <w:tcW w:w="3055" w:type="dxa"/>
          </w:tcPr>
          <w:p w14:paraId="0662FF16"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Detection and Rectification of Defects</w:t>
            </w:r>
            <w:r w:rsidRPr="00B23D69">
              <w:rPr>
                <w:rFonts w:ascii="Times New Roman" w:hAnsi="Times New Roman" w:cs="Times New Roman"/>
                <w:sz w:val="22"/>
                <w:szCs w:val="22"/>
              </w:rPr>
              <w:t> </w:t>
            </w:r>
          </w:p>
          <w:p w14:paraId="12F047CF" w14:textId="77777777" w:rsidR="00C159AA" w:rsidRPr="00B23D69" w:rsidRDefault="00C159AA" w:rsidP="00C159AA">
            <w:pPr>
              <w:jc w:val="both"/>
              <w:rPr>
                <w:rFonts w:ascii="Times New Roman" w:hAnsi="Times New Roman" w:cs="Times New Roman"/>
                <w:b/>
                <w:bCs/>
                <w:sz w:val="22"/>
                <w:szCs w:val="22"/>
              </w:rPr>
            </w:pPr>
          </w:p>
        </w:tc>
        <w:tc>
          <w:tcPr>
            <w:tcW w:w="6295" w:type="dxa"/>
          </w:tcPr>
          <w:p w14:paraId="6841EB08"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shall inspect the goods and related services and notify the Supplier of any discrepancies or defects. </w:t>
            </w:r>
          </w:p>
          <w:p w14:paraId="43E278C8"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has the right to open hidden parts of the goods, conduct inspections and tests to detect discrepancies or defects. </w:t>
            </w:r>
          </w:p>
          <w:p w14:paraId="6240798E"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shall notify the Supplier to rectify any defects before the expiration of the warranty period or the claim period specified in the SCC. </w:t>
            </w:r>
          </w:p>
          <w:p w14:paraId="5E8421D0"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Upon receiving a notice to rectify defects, the Supplier shall correct the defect at its own cost within the period specified in the notice. </w:t>
            </w:r>
          </w:p>
          <w:p w14:paraId="0E12119E"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the Supplier fails to rectify the defect within the specified period, the Procuring Entity shall correct it at its own cost. </w:t>
            </w:r>
          </w:p>
          <w:p w14:paraId="663A80D6"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Supplier shall reimburse the Procuring Entity for any costs incurred in rectifying defects. </w:t>
            </w:r>
          </w:p>
          <w:p w14:paraId="26FF851A" w14:textId="499EF372"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may deduct the costs specified in clause 4.7 of the GCC from the Quality Guarantee. If the Quality Guarantee is insufficient, the Supplier shall pay the excess costs to the Procuring Entity.</w:t>
            </w:r>
          </w:p>
        </w:tc>
      </w:tr>
      <w:tr w:rsidR="00C159AA" w14:paraId="7D2EB712" w14:textId="77777777" w:rsidTr="00C159AA">
        <w:tc>
          <w:tcPr>
            <w:tcW w:w="3055" w:type="dxa"/>
          </w:tcPr>
          <w:p w14:paraId="671D68FE"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lastRenderedPageBreak/>
              <w:t>Quality Guarantee</w:t>
            </w:r>
            <w:r w:rsidRPr="00B23D69">
              <w:rPr>
                <w:rFonts w:ascii="Times New Roman" w:hAnsi="Times New Roman" w:cs="Times New Roman"/>
                <w:sz w:val="22"/>
                <w:szCs w:val="22"/>
              </w:rPr>
              <w:t> </w:t>
            </w:r>
          </w:p>
          <w:p w14:paraId="46F965F2" w14:textId="77777777" w:rsidR="00C159AA" w:rsidRPr="00B23D69" w:rsidRDefault="00C159AA" w:rsidP="00C159AA">
            <w:pPr>
              <w:jc w:val="both"/>
              <w:rPr>
                <w:rFonts w:ascii="Times New Roman" w:hAnsi="Times New Roman" w:cs="Times New Roman"/>
                <w:b/>
                <w:bCs/>
                <w:sz w:val="22"/>
                <w:szCs w:val="22"/>
              </w:rPr>
            </w:pPr>
          </w:p>
        </w:tc>
        <w:tc>
          <w:tcPr>
            <w:tcW w:w="6295" w:type="dxa"/>
          </w:tcPr>
          <w:p w14:paraId="509BA072"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warranty period for goods and related services shall be specified in the SCC. </w:t>
            </w:r>
          </w:p>
          <w:p w14:paraId="7D67214F"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specified in the SCC, a Quality Guarantee may be provided to ensure compliance during the warranty or claim period. </w:t>
            </w:r>
          </w:p>
          <w:p w14:paraId="7875C31D"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Supplier may provide the Quality Guarantee in accordance with Articles 42.5 and 42.6 of the Law. </w:t>
            </w:r>
          </w:p>
          <w:p w14:paraId="58CB33A2"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Upon provision of the Quality Guarantee under clause 4.12 of the GCC, the Procuring Entity shall release an amount equivalent to the guaranteed sum. </w:t>
            </w:r>
          </w:p>
          <w:p w14:paraId="0688B0B0"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no defects are found during the warranty or claim period, the Quality Guarantee shall be released. </w:t>
            </w:r>
          </w:p>
          <w:p w14:paraId="44EEF374"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the Procuring Entity rectifies defects under clause 4.7 of the GCC, it may deduct the costs and losses incurred from the Quality Guarantee, and pay the remaining balance to the Supplier at the end of the warranty or claim period. </w:t>
            </w:r>
          </w:p>
          <w:p w14:paraId="68C8DF63" w14:textId="611BD39D"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In the event that defects are rectified under clause 4.7, the warranty or claim period shall continue as usual. </w:t>
            </w:r>
          </w:p>
        </w:tc>
      </w:tr>
      <w:tr w:rsidR="00C159AA" w14:paraId="18CBDC5D" w14:textId="77777777" w:rsidTr="00C159AA">
        <w:tc>
          <w:tcPr>
            <w:tcW w:w="3055" w:type="dxa"/>
          </w:tcPr>
          <w:p w14:paraId="2AFFA6E5"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Liquidated Damages</w:t>
            </w:r>
            <w:r w:rsidRPr="00B23D69">
              <w:rPr>
                <w:rFonts w:ascii="Times New Roman" w:hAnsi="Times New Roman" w:cs="Times New Roman"/>
                <w:sz w:val="22"/>
                <w:szCs w:val="22"/>
              </w:rPr>
              <w:t> </w:t>
            </w:r>
          </w:p>
          <w:p w14:paraId="2ADDDBC5" w14:textId="77777777" w:rsidR="00C159AA" w:rsidRPr="00B23D69" w:rsidRDefault="00C159AA" w:rsidP="00C159AA">
            <w:pPr>
              <w:jc w:val="both"/>
              <w:rPr>
                <w:rFonts w:ascii="Times New Roman" w:hAnsi="Times New Roman" w:cs="Times New Roman"/>
                <w:b/>
                <w:bCs/>
                <w:sz w:val="22"/>
                <w:szCs w:val="22"/>
              </w:rPr>
            </w:pPr>
          </w:p>
        </w:tc>
        <w:tc>
          <w:tcPr>
            <w:tcW w:w="6295" w:type="dxa"/>
          </w:tcPr>
          <w:p w14:paraId="343D1350" w14:textId="0FD49987" w:rsidR="00C159AA" w:rsidRPr="00C159AA" w:rsidRDefault="00C159AA" w:rsidP="00C159AA">
            <w:pPr>
              <w:pStyle w:val="ListParagraph"/>
              <w:numPr>
                <w:ilvl w:val="1"/>
                <w:numId w:val="28"/>
              </w:numPr>
              <w:jc w:val="both"/>
              <w:rPr>
                <w:rFonts w:ascii="Times New Roman" w:hAnsi="Times New Roman" w:cs="Times New Roman"/>
                <w:sz w:val="22"/>
                <w:szCs w:val="22"/>
              </w:rPr>
            </w:pPr>
            <w:r w:rsidRPr="00C159AA">
              <w:rPr>
                <w:rFonts w:ascii="Times New Roman" w:hAnsi="Times New Roman" w:cs="Times New Roman"/>
                <w:sz w:val="22"/>
                <w:szCs w:val="22"/>
              </w:rPr>
              <w:t>If the Supplier fails to deliver the goods according to the schedule or within the contractual timeframe, it shall pay liquidated damages to the Procuring Entity for each day of delay at the rate specified in the SCC, calculated based on the contract value of the unperformed obligation. </w:t>
            </w:r>
          </w:p>
          <w:p w14:paraId="1C44DC80" w14:textId="55D76A51"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the Procuring Entity fails to make payment on time, it shall pay liquidated damages to the Supplier for each day of delay at the rate specified in the SCC, calculated based on the contract value of the unperformed obligation. </w:t>
            </w:r>
          </w:p>
        </w:tc>
      </w:tr>
      <w:tr w:rsidR="00C159AA" w14:paraId="43EB6B7D" w14:textId="77777777" w:rsidTr="00C159AA">
        <w:tc>
          <w:tcPr>
            <w:tcW w:w="3055" w:type="dxa"/>
          </w:tcPr>
          <w:p w14:paraId="2F0E54DE"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Intellectual Property Infringement</w:t>
            </w:r>
            <w:r w:rsidRPr="00B23D69">
              <w:rPr>
                <w:rFonts w:ascii="Times New Roman" w:hAnsi="Times New Roman" w:cs="Times New Roman"/>
                <w:sz w:val="22"/>
                <w:szCs w:val="22"/>
              </w:rPr>
              <w:t> </w:t>
            </w:r>
          </w:p>
          <w:p w14:paraId="015DB86B" w14:textId="77777777" w:rsidR="00C159AA" w:rsidRPr="00B23D69" w:rsidRDefault="00C159AA" w:rsidP="00C159AA">
            <w:pPr>
              <w:jc w:val="both"/>
              <w:rPr>
                <w:rFonts w:ascii="Times New Roman" w:hAnsi="Times New Roman" w:cs="Times New Roman"/>
                <w:b/>
                <w:bCs/>
                <w:sz w:val="22"/>
                <w:szCs w:val="22"/>
              </w:rPr>
            </w:pPr>
          </w:p>
        </w:tc>
        <w:tc>
          <w:tcPr>
            <w:tcW w:w="6295" w:type="dxa"/>
          </w:tcPr>
          <w:p w14:paraId="037894A7" w14:textId="5B5BF39A"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ownership, possession, or use of the goods infringes the intellectual property rights of a third party as determined by a competent authority, the responsible party shall bear liability and compensate for the related costs and damages. </w:t>
            </w:r>
          </w:p>
        </w:tc>
      </w:tr>
      <w:tr w:rsidR="00C159AA" w14:paraId="135F057B" w14:textId="77777777" w:rsidTr="00C159AA">
        <w:tc>
          <w:tcPr>
            <w:tcW w:w="3055" w:type="dxa"/>
          </w:tcPr>
          <w:p w14:paraId="1628043B" w14:textId="501A5B84" w:rsidR="00C159AA" w:rsidRPr="00C159AA"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Force Majeure or Extraordinary Circumstances</w:t>
            </w:r>
            <w:r w:rsidRPr="00B23D69">
              <w:rPr>
                <w:rFonts w:ascii="Times New Roman" w:hAnsi="Times New Roman" w:cs="Times New Roman"/>
                <w:sz w:val="22"/>
                <w:szCs w:val="22"/>
              </w:rPr>
              <w:t> </w:t>
            </w:r>
          </w:p>
        </w:tc>
        <w:tc>
          <w:tcPr>
            <w:tcW w:w="6295" w:type="dxa"/>
          </w:tcPr>
          <w:p w14:paraId="4CC8D899" w14:textId="2D09D326" w:rsidR="00C159AA" w:rsidRPr="00C159AA" w:rsidRDefault="00C159AA" w:rsidP="00C159AA">
            <w:pPr>
              <w:pStyle w:val="ListParagraph"/>
              <w:numPr>
                <w:ilvl w:val="1"/>
                <w:numId w:val="28"/>
              </w:numPr>
              <w:jc w:val="both"/>
              <w:rPr>
                <w:rFonts w:ascii="Times New Roman" w:hAnsi="Times New Roman" w:cs="Times New Roman"/>
                <w:sz w:val="22"/>
                <w:szCs w:val="22"/>
              </w:rPr>
            </w:pPr>
            <w:r w:rsidRPr="00C159AA">
              <w:rPr>
                <w:rFonts w:ascii="Times New Roman" w:hAnsi="Times New Roman" w:cs="Times New Roman"/>
                <w:sz w:val="22"/>
                <w:szCs w:val="22"/>
              </w:rPr>
              <w:t>If force majeure or extraordinary circumstances prevent the timely delivery of goods under the contract, the Supplier shall immediately notify the Procuring Entity’s representative in writing. If written notification requires time, prior notice may be given in the form specified in clause 6.10 of the GCC. </w:t>
            </w:r>
          </w:p>
          <w:p w14:paraId="502A3CB9"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Until the Procuring Entity provides instructions, the Supplier shall explore all possible means to perform the contract. </w:t>
            </w:r>
          </w:p>
          <w:p w14:paraId="7F68688F"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The Procuring Entity shall provide instructions within a reasonable period and the parties shall mutually agree and take all possible measures to implement the contract. </w:t>
            </w:r>
          </w:p>
          <w:p w14:paraId="18370F9F" w14:textId="26576A66"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the Procuring Entity’s instructions or the measures taken by the Supplier do not achieve the desired result in performing the contract, the Supplier may submit a request as specified in clause 2.7 of the GCC. </w:t>
            </w:r>
          </w:p>
        </w:tc>
      </w:tr>
      <w:tr w:rsidR="00C159AA" w14:paraId="0A6F9F86" w14:textId="77777777" w:rsidTr="00C159AA">
        <w:tc>
          <w:tcPr>
            <w:tcW w:w="3055" w:type="dxa"/>
          </w:tcPr>
          <w:p w14:paraId="7EB74DAF" w14:textId="77777777" w:rsidR="00C159AA" w:rsidRPr="00B23D69" w:rsidRDefault="00C159AA" w:rsidP="00C159AA">
            <w:pPr>
              <w:jc w:val="both"/>
              <w:rPr>
                <w:rFonts w:ascii="Times New Roman" w:hAnsi="Times New Roman" w:cs="Times New Roman"/>
                <w:sz w:val="22"/>
                <w:szCs w:val="22"/>
              </w:rPr>
            </w:pPr>
            <w:r w:rsidRPr="00B23D69">
              <w:rPr>
                <w:rFonts w:ascii="Times New Roman" w:hAnsi="Times New Roman" w:cs="Times New Roman"/>
                <w:b/>
                <w:bCs/>
                <w:sz w:val="22"/>
                <w:szCs w:val="22"/>
              </w:rPr>
              <w:t>Additional Time for Performance</w:t>
            </w:r>
            <w:r w:rsidRPr="00B23D69">
              <w:rPr>
                <w:rFonts w:ascii="Times New Roman" w:hAnsi="Times New Roman" w:cs="Times New Roman"/>
                <w:sz w:val="22"/>
                <w:szCs w:val="22"/>
              </w:rPr>
              <w:t> </w:t>
            </w:r>
          </w:p>
          <w:p w14:paraId="7585C534" w14:textId="77777777" w:rsidR="00C159AA" w:rsidRPr="00B23D69" w:rsidRDefault="00C159AA" w:rsidP="00C159AA">
            <w:pPr>
              <w:jc w:val="both"/>
              <w:rPr>
                <w:rFonts w:ascii="Times New Roman" w:hAnsi="Times New Roman" w:cs="Times New Roman"/>
                <w:b/>
                <w:bCs/>
                <w:sz w:val="22"/>
                <w:szCs w:val="22"/>
              </w:rPr>
            </w:pPr>
          </w:p>
        </w:tc>
        <w:tc>
          <w:tcPr>
            <w:tcW w:w="6295" w:type="dxa"/>
          </w:tcPr>
          <w:p w14:paraId="63DF517F" w14:textId="77777777" w:rsidR="00C159AA" w:rsidRPr="00A12845"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t>If one party breaches its obligations under the contract, the other party shall grant additional time to remedy the breach and provide notice. The additional time shall be the ordinary reasonable period required to perform the obligation. </w:t>
            </w:r>
          </w:p>
          <w:p w14:paraId="27EB56DA" w14:textId="0F32DDDA" w:rsidR="00C159AA" w:rsidRPr="00C159AA" w:rsidRDefault="00C159AA" w:rsidP="00C159AA">
            <w:pPr>
              <w:pStyle w:val="ListParagraph"/>
              <w:numPr>
                <w:ilvl w:val="1"/>
                <w:numId w:val="28"/>
              </w:numPr>
              <w:jc w:val="both"/>
              <w:rPr>
                <w:rFonts w:ascii="Times New Roman" w:hAnsi="Times New Roman" w:cs="Times New Roman"/>
                <w:sz w:val="22"/>
                <w:szCs w:val="22"/>
              </w:rPr>
            </w:pPr>
            <w:r w:rsidRPr="00A12845">
              <w:rPr>
                <w:rFonts w:ascii="Times New Roman" w:hAnsi="Times New Roman" w:cs="Times New Roman"/>
                <w:sz w:val="22"/>
                <w:szCs w:val="22"/>
              </w:rPr>
              <w:lastRenderedPageBreak/>
              <w:t>Additional time may not be granted if there is a ground under Article 226 of the Civil Code or if the Supplier has violated clause 2.13 of the GCC. </w:t>
            </w:r>
          </w:p>
        </w:tc>
      </w:tr>
    </w:tbl>
    <w:p w14:paraId="6A3B106C" w14:textId="77777777" w:rsidR="00C159AA" w:rsidRDefault="00C159AA" w:rsidP="00C159AA">
      <w:pPr>
        <w:rPr>
          <w:rFonts w:ascii="Times New Roman" w:hAnsi="Times New Roman" w:cs="Times New Roman"/>
          <w:b/>
          <w:bCs/>
          <w:sz w:val="22"/>
          <w:szCs w:val="22"/>
        </w:rPr>
      </w:pPr>
    </w:p>
    <w:p w14:paraId="3F3EC421" w14:textId="1B88CD5C" w:rsidR="00B23D69" w:rsidRPr="00B23D69" w:rsidRDefault="0013042F" w:rsidP="0013042F">
      <w:pPr>
        <w:jc w:val="center"/>
        <w:rPr>
          <w:rFonts w:ascii="Times New Roman" w:hAnsi="Times New Roman" w:cs="Times New Roman"/>
          <w:sz w:val="22"/>
          <w:szCs w:val="22"/>
        </w:rPr>
      </w:pPr>
      <w:r w:rsidRPr="00A12845">
        <w:rPr>
          <w:rFonts w:ascii="Times New Roman" w:hAnsi="Times New Roman" w:cs="Times New Roman"/>
          <w:b/>
          <w:bCs/>
          <w:sz w:val="22"/>
          <w:szCs w:val="22"/>
        </w:rPr>
        <w:t>FIVE</w:t>
      </w:r>
      <w:r w:rsidR="00B23D69" w:rsidRPr="00B23D69">
        <w:rPr>
          <w:rFonts w:ascii="Times New Roman" w:hAnsi="Times New Roman" w:cs="Times New Roman"/>
          <w:b/>
          <w:bCs/>
          <w:sz w:val="22"/>
          <w:szCs w:val="22"/>
        </w:rPr>
        <w:t>. TERMINATION OF THE CONTRACT</w:t>
      </w:r>
    </w:p>
    <w:p w14:paraId="3AC4EE2F" w14:textId="77777777" w:rsidR="00C159AA" w:rsidRDefault="00C159AA" w:rsidP="00B23D69">
      <w:pPr>
        <w:jc w:val="both"/>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3055"/>
        <w:gridCol w:w="6295"/>
      </w:tblGrid>
      <w:tr w:rsidR="00C5257F" w14:paraId="7775E6B0" w14:textId="77777777" w:rsidTr="00C5257F">
        <w:tc>
          <w:tcPr>
            <w:tcW w:w="3055" w:type="dxa"/>
          </w:tcPr>
          <w:p w14:paraId="01205263" w14:textId="71C13228" w:rsidR="00C5257F" w:rsidRPr="00C5257F" w:rsidRDefault="00C5257F" w:rsidP="00B23D69">
            <w:pPr>
              <w:jc w:val="both"/>
              <w:rPr>
                <w:rFonts w:ascii="Times New Roman" w:hAnsi="Times New Roman" w:cs="Times New Roman"/>
                <w:sz w:val="22"/>
                <w:szCs w:val="22"/>
              </w:rPr>
            </w:pPr>
            <w:r w:rsidRPr="00B23D69">
              <w:rPr>
                <w:rFonts w:ascii="Times New Roman" w:hAnsi="Times New Roman" w:cs="Times New Roman"/>
                <w:b/>
                <w:bCs/>
                <w:sz w:val="22"/>
                <w:szCs w:val="22"/>
              </w:rPr>
              <w:t>Grounds for Refusal or Termination of the Contract</w:t>
            </w:r>
            <w:r w:rsidRPr="00B23D69">
              <w:rPr>
                <w:rFonts w:ascii="Times New Roman" w:hAnsi="Times New Roman" w:cs="Times New Roman"/>
                <w:sz w:val="22"/>
                <w:szCs w:val="22"/>
              </w:rPr>
              <w:t> </w:t>
            </w:r>
          </w:p>
        </w:tc>
        <w:tc>
          <w:tcPr>
            <w:tcW w:w="6295" w:type="dxa"/>
          </w:tcPr>
          <w:p w14:paraId="6B914252" w14:textId="77777777" w:rsidR="00C5257F" w:rsidRPr="00A12845" w:rsidRDefault="00C5257F" w:rsidP="00C5257F">
            <w:pPr>
              <w:pStyle w:val="ListParagraph"/>
              <w:numPr>
                <w:ilvl w:val="1"/>
                <w:numId w:val="29"/>
              </w:numPr>
              <w:jc w:val="both"/>
              <w:rPr>
                <w:rFonts w:ascii="Times New Roman" w:hAnsi="Times New Roman" w:cs="Times New Roman"/>
                <w:sz w:val="22"/>
                <w:szCs w:val="22"/>
              </w:rPr>
            </w:pPr>
            <w:r w:rsidRPr="00A12845">
              <w:rPr>
                <w:rFonts w:ascii="Times New Roman" w:hAnsi="Times New Roman" w:cs="Times New Roman"/>
                <w:sz w:val="22"/>
                <w:szCs w:val="22"/>
              </w:rPr>
              <w:t>The Procuring Entity has the right to terminate the contract if any of the following grounds are met: </w:t>
            </w:r>
          </w:p>
          <w:p w14:paraId="3EAA389A"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 fails to perform its obligations within the contractually specified timeframe, or fails to perform properly despite the Procuring Entity granting additional time for performance; </w:t>
            </w:r>
          </w:p>
          <w:p w14:paraId="234A4CAE"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Supplier’s approvals or certificates required for delivery of the goods expire, are not extended, suspended, or invalidated during the delivery period; </w:t>
            </w:r>
          </w:p>
          <w:p w14:paraId="746C75CA"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 is found to have breached its obligations under clause 6.5 of the GCC; </w:t>
            </w:r>
          </w:p>
          <w:p w14:paraId="7FEFCAA1"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 fails to perform contractual obligations in accordance with any preferential rights granted in its tender; </w:t>
            </w:r>
          </w:p>
          <w:p w14:paraId="2D3D7342"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 is found by a court decision to have committed a bribery-related offense during the tender or supply process; </w:t>
            </w:r>
          </w:p>
          <w:p w14:paraId="297B6CB1"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Supplier transfers or delegates all or part of its contractual rights and obligations to others; </w:t>
            </w:r>
          </w:p>
          <w:p w14:paraId="7F05813D" w14:textId="77777777" w:rsidR="00C5257F" w:rsidRPr="00A12845" w:rsidRDefault="00C5257F" w:rsidP="00C5257F">
            <w:pPr>
              <w:pStyle w:val="ListParagraph"/>
              <w:numPr>
                <w:ilvl w:val="2"/>
                <w:numId w:val="30"/>
              </w:numPr>
              <w:jc w:val="both"/>
              <w:rPr>
                <w:rFonts w:ascii="Times New Roman" w:hAnsi="Times New Roman" w:cs="Times New Roman"/>
                <w:sz w:val="22"/>
                <w:szCs w:val="22"/>
              </w:rPr>
            </w:pPr>
            <w:r w:rsidRPr="00A12845">
              <w:rPr>
                <w:rFonts w:ascii="Times New Roman" w:hAnsi="Times New Roman" w:cs="Times New Roman"/>
                <w:sz w:val="22"/>
                <w:szCs w:val="22"/>
              </w:rPr>
              <w:t>The total liquidated damages specified in the SCC exceed 50% of the contract value of the unperformed obligations. </w:t>
            </w:r>
          </w:p>
          <w:p w14:paraId="113BF12E" w14:textId="77777777" w:rsidR="00C5257F" w:rsidRPr="00A12845" w:rsidRDefault="00C5257F" w:rsidP="00C5257F">
            <w:pPr>
              <w:pStyle w:val="ListParagraph"/>
              <w:numPr>
                <w:ilvl w:val="1"/>
                <w:numId w:val="29"/>
              </w:numPr>
              <w:jc w:val="both"/>
              <w:rPr>
                <w:rFonts w:ascii="Times New Roman" w:hAnsi="Times New Roman" w:cs="Times New Roman"/>
                <w:sz w:val="22"/>
                <w:szCs w:val="22"/>
              </w:rPr>
            </w:pPr>
            <w:r w:rsidRPr="00A12845">
              <w:rPr>
                <w:rFonts w:ascii="Times New Roman" w:hAnsi="Times New Roman" w:cs="Times New Roman"/>
                <w:sz w:val="22"/>
                <w:szCs w:val="22"/>
              </w:rPr>
              <w:t>The Supplier may terminate the contract if the Procuring Entity fails to make payment within the specified period after receiving a notice of overdue payment. </w:t>
            </w:r>
          </w:p>
          <w:p w14:paraId="43A03A77" w14:textId="77777777" w:rsidR="00C5257F" w:rsidRPr="00A12845" w:rsidRDefault="00C5257F" w:rsidP="00C5257F">
            <w:pPr>
              <w:pStyle w:val="ListParagraph"/>
              <w:numPr>
                <w:ilvl w:val="1"/>
                <w:numId w:val="29"/>
              </w:numPr>
              <w:jc w:val="both"/>
              <w:rPr>
                <w:rFonts w:ascii="Times New Roman" w:hAnsi="Times New Roman" w:cs="Times New Roman"/>
                <w:sz w:val="22"/>
                <w:szCs w:val="22"/>
              </w:rPr>
            </w:pPr>
            <w:r w:rsidRPr="00A12845">
              <w:rPr>
                <w:rFonts w:ascii="Times New Roman" w:hAnsi="Times New Roman" w:cs="Times New Roman"/>
                <w:sz w:val="22"/>
                <w:szCs w:val="22"/>
              </w:rPr>
              <w:t>Under no circumstances does the Supplier have the right to refuse or terminate the contract. </w:t>
            </w:r>
          </w:p>
          <w:p w14:paraId="5005540A" w14:textId="77777777" w:rsidR="00C5257F" w:rsidRDefault="00C5257F" w:rsidP="00B23D69">
            <w:pPr>
              <w:jc w:val="both"/>
              <w:rPr>
                <w:rFonts w:ascii="Times New Roman" w:hAnsi="Times New Roman" w:cs="Times New Roman"/>
                <w:b/>
                <w:bCs/>
                <w:sz w:val="22"/>
                <w:szCs w:val="22"/>
              </w:rPr>
            </w:pPr>
          </w:p>
        </w:tc>
      </w:tr>
      <w:tr w:rsidR="00C5257F" w14:paraId="7501A8EA" w14:textId="77777777" w:rsidTr="00C5257F">
        <w:tc>
          <w:tcPr>
            <w:tcW w:w="3055" w:type="dxa"/>
          </w:tcPr>
          <w:p w14:paraId="0AE39921" w14:textId="77777777" w:rsidR="00C5257F" w:rsidRPr="00B23D69" w:rsidRDefault="00C5257F" w:rsidP="00C5257F">
            <w:pPr>
              <w:jc w:val="both"/>
              <w:rPr>
                <w:rFonts w:ascii="Times New Roman" w:hAnsi="Times New Roman" w:cs="Times New Roman"/>
                <w:sz w:val="22"/>
                <w:szCs w:val="22"/>
              </w:rPr>
            </w:pPr>
            <w:r w:rsidRPr="00B23D69">
              <w:rPr>
                <w:rFonts w:ascii="Times New Roman" w:hAnsi="Times New Roman" w:cs="Times New Roman"/>
                <w:b/>
                <w:bCs/>
                <w:sz w:val="22"/>
                <w:szCs w:val="22"/>
              </w:rPr>
              <w:t>Notice of Refusal or Termination</w:t>
            </w:r>
            <w:r w:rsidRPr="00B23D69">
              <w:rPr>
                <w:rFonts w:ascii="Times New Roman" w:hAnsi="Times New Roman" w:cs="Times New Roman"/>
                <w:sz w:val="22"/>
                <w:szCs w:val="22"/>
              </w:rPr>
              <w:t> </w:t>
            </w:r>
          </w:p>
          <w:p w14:paraId="011FD831" w14:textId="77777777" w:rsidR="00C5257F" w:rsidRDefault="00C5257F" w:rsidP="00B23D69">
            <w:pPr>
              <w:jc w:val="both"/>
              <w:rPr>
                <w:rFonts w:ascii="Times New Roman" w:hAnsi="Times New Roman" w:cs="Times New Roman"/>
                <w:b/>
                <w:bCs/>
                <w:sz w:val="22"/>
                <w:szCs w:val="22"/>
              </w:rPr>
            </w:pPr>
          </w:p>
        </w:tc>
        <w:tc>
          <w:tcPr>
            <w:tcW w:w="6295" w:type="dxa"/>
          </w:tcPr>
          <w:p w14:paraId="3DB572CB" w14:textId="03962267" w:rsidR="00C5257F" w:rsidRPr="00C5257F" w:rsidRDefault="00C5257F" w:rsidP="00B23D69">
            <w:pPr>
              <w:pStyle w:val="ListParagraph"/>
              <w:numPr>
                <w:ilvl w:val="1"/>
                <w:numId w:val="31"/>
              </w:numPr>
              <w:jc w:val="both"/>
              <w:rPr>
                <w:rFonts w:ascii="Times New Roman" w:hAnsi="Times New Roman" w:cs="Times New Roman"/>
                <w:sz w:val="22"/>
                <w:szCs w:val="22"/>
              </w:rPr>
            </w:pPr>
            <w:r w:rsidRPr="00A12845">
              <w:rPr>
                <w:rFonts w:ascii="Times New Roman" w:hAnsi="Times New Roman" w:cs="Times New Roman"/>
                <w:sz w:val="22"/>
                <w:szCs w:val="22"/>
              </w:rPr>
              <w:t>A notice of refusal or termination of the contract shall specify the grounds for refusal or termination and the measures to be taken in connection with the contract being terminated. </w:t>
            </w:r>
          </w:p>
        </w:tc>
      </w:tr>
    </w:tbl>
    <w:p w14:paraId="5A5A592D" w14:textId="77777777" w:rsidR="00C159AA" w:rsidRDefault="00C159AA" w:rsidP="00B23D69">
      <w:pPr>
        <w:jc w:val="both"/>
        <w:rPr>
          <w:rFonts w:ascii="Times New Roman" w:hAnsi="Times New Roman" w:cs="Times New Roman"/>
          <w:b/>
          <w:bCs/>
          <w:sz w:val="22"/>
          <w:szCs w:val="22"/>
        </w:rPr>
      </w:pPr>
    </w:p>
    <w:p w14:paraId="65C0AF9E" w14:textId="63D8F1CE" w:rsidR="0013042F" w:rsidRPr="00A12845" w:rsidRDefault="0013042F" w:rsidP="0013042F">
      <w:pPr>
        <w:pStyle w:val="paragraph"/>
        <w:spacing w:before="0" w:beforeAutospacing="0" w:after="0" w:afterAutospacing="0"/>
        <w:ind w:left="420"/>
        <w:jc w:val="center"/>
        <w:textAlignment w:val="baseline"/>
        <w:rPr>
          <w:sz w:val="22"/>
          <w:szCs w:val="22"/>
        </w:rPr>
      </w:pPr>
      <w:r w:rsidRPr="00A12845">
        <w:rPr>
          <w:rStyle w:val="normaltextrun"/>
          <w:rFonts w:eastAsiaTheme="majorEastAsia"/>
          <w:b/>
          <w:bCs/>
          <w:color w:val="000000"/>
          <w:sz w:val="22"/>
          <w:szCs w:val="22"/>
        </w:rPr>
        <w:t>PART 6</w:t>
      </w:r>
    </w:p>
    <w:p w14:paraId="2C1E3297" w14:textId="14C1503E" w:rsidR="0013042F" w:rsidRPr="00A12845" w:rsidRDefault="0013042F" w:rsidP="0013042F">
      <w:pPr>
        <w:pStyle w:val="paragraph"/>
        <w:spacing w:before="0" w:beforeAutospacing="0" w:after="0" w:afterAutospacing="0"/>
        <w:ind w:left="420"/>
        <w:jc w:val="center"/>
        <w:textAlignment w:val="baseline"/>
        <w:rPr>
          <w:sz w:val="22"/>
          <w:szCs w:val="22"/>
        </w:rPr>
      </w:pPr>
      <w:r w:rsidRPr="00A12845">
        <w:rPr>
          <w:rStyle w:val="normaltextrun"/>
          <w:rFonts w:eastAsiaTheme="majorEastAsia"/>
          <w:b/>
          <w:bCs/>
          <w:color w:val="000000"/>
          <w:sz w:val="22"/>
          <w:szCs w:val="22"/>
        </w:rPr>
        <w:t>MISCELLANEOUS</w:t>
      </w:r>
    </w:p>
    <w:p w14:paraId="33BF01C8" w14:textId="77777777" w:rsidR="00763BA7" w:rsidRPr="00A12845" w:rsidRDefault="00763BA7" w:rsidP="0013042F">
      <w:pPr>
        <w:rPr>
          <w:rFonts w:ascii="Times New Roman" w:hAnsi="Times New Roman" w:cs="Times New Roman"/>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6"/>
        <w:gridCol w:w="6198"/>
      </w:tblGrid>
      <w:tr w:rsidR="0013042F" w:rsidRPr="0013042F" w14:paraId="62D4145E"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5341DFF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Representative</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213AAB8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 The Parties shall appoint their respective representatives and indicate the information of the appointed representatives in the contract authentication form. </w:t>
            </w:r>
          </w:p>
        </w:tc>
      </w:tr>
      <w:tr w:rsidR="0013042F" w:rsidRPr="0013042F" w14:paraId="39366E9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D1E334F"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0AA363C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xml:space="preserve">6.2. The information of the representative shall include the name of the representative’s father (or mother), the representative’s full name, </w:t>
            </w:r>
            <w:r w:rsidRPr="0013042F">
              <w:rPr>
                <w:rFonts w:ascii="Times New Roman" w:hAnsi="Times New Roman" w:cs="Times New Roman"/>
                <w:sz w:val="22"/>
                <w:szCs w:val="22"/>
              </w:rPr>
              <w:lastRenderedPageBreak/>
              <w:t>position, contact telephone numbers (work and personal), and email address. </w:t>
            </w:r>
          </w:p>
        </w:tc>
      </w:tr>
      <w:tr w:rsidR="0013042F" w:rsidRPr="0013042F" w14:paraId="6B29D858"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83CF596"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55A662D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6.3. If the representative is changed during the implementation of the contract, a written notice containing the information of the new representative shall be delivered to the other Party.  </w:t>
            </w:r>
          </w:p>
        </w:tc>
      </w:tr>
      <w:tr w:rsidR="0013042F" w:rsidRPr="0013042F" w14:paraId="72FEAA7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F5DA1CD"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06151CC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6.4. The representative shall not transfer any of their rights or obligations to others in any form without written authorization from the principal. </w:t>
            </w:r>
          </w:p>
        </w:tc>
      </w:tr>
      <w:tr w:rsidR="0013042F" w:rsidRPr="0013042F" w14:paraId="4BC94D4D"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2EDE170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Subcontractor</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19256CB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6.5. If the work is carried out by a subcontractor, the Contractor shall not assign more work to the subcontractor than specified in the Bid. The Bid may include the participation of a subcontractor, and if any changes become necessary, prior written approval must be obtained from the Procuring Entity. In such case, the provisions of Clause 2.3 of the General Conditions of the Contract shall be satisfied. </w:t>
            </w:r>
          </w:p>
        </w:tc>
      </w:tr>
      <w:tr w:rsidR="0013042F" w:rsidRPr="0013042F" w14:paraId="1F0A8C80"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4A7571F"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22C5F31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6.6. The Supplier shall be responsible for any breach by the subcontractor, including delays or deficiencies in performance. </w:t>
            </w:r>
          </w:p>
        </w:tc>
      </w:tr>
      <w:tr w:rsidR="0013042F" w:rsidRPr="0013042F" w14:paraId="7B79C4C0"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72BCBC4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Confidentiality</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4D8ED477"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6.7. During the implementation of the contract, the Parties shall not disclose, transmit, or make public any information obtained that is classified as confidential by law or protected as confidential by an organization, except with the consent of the other Party or as required by an authorized body. </w:t>
            </w:r>
          </w:p>
        </w:tc>
      </w:tr>
      <w:tr w:rsidR="0013042F" w:rsidRPr="0013042F" w14:paraId="4DA97A8C"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97DECB2"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3EEE0E5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6.8. If either Party discloses confidential information to the other Party, it shall mark the information as confidential and provide a notice to ensure that the confidentiality is maintained. </w:t>
            </w:r>
          </w:p>
        </w:tc>
      </w:tr>
      <w:tr w:rsidR="0013042F" w:rsidRPr="0013042F" w14:paraId="00F0F833"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79CF1D4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Notices</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19A242F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6.9. All notices related to the performance of the contract, including but not limited to approvals, rejections, guarantees, confirmations, claims, certificates, decisions, requests, and letters, shall be made in writing.  </w:t>
            </w:r>
          </w:p>
        </w:tc>
      </w:tr>
      <w:tr w:rsidR="0013042F" w:rsidRPr="0013042F" w14:paraId="60E359F8"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76E5B8C"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1FBAEB5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6.10. Notices regarding the occurrence of extraordinary circumstances of a force majeure nature may be delivered in a manner different from that specified in Clause 6.9 of the General Conditions of the Contract, provided that they are confirmed in writing. </w:t>
            </w:r>
          </w:p>
        </w:tc>
      </w:tr>
      <w:tr w:rsidR="0013042F" w:rsidRPr="0013042F" w14:paraId="6E16F77E"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CFF787B"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3FBDC40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6.11. Notices shall be delivered either in person or by registered mail to the address of the Representative specified in the contract confirmation form. </w:t>
            </w:r>
          </w:p>
        </w:tc>
      </w:tr>
      <w:tr w:rsidR="0013042F" w:rsidRPr="0013042F" w14:paraId="6D5A6323"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022195A3"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5D76413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6.12. A notice shall be deemed received: </w:t>
            </w:r>
          </w:p>
          <w:p w14:paraId="1CB1B5C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ab/>
              <w:t>6.12.1. if sent by registered mail, on the date indicated on the mail receipt based on proof of payment; </w:t>
            </w:r>
          </w:p>
          <w:p w14:paraId="6896698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ab/>
              <w:t>6.12.2. if delivered in person, on the date received by an authorized representative of the other Party, as recorded in the delivery note. </w:t>
            </w:r>
          </w:p>
        </w:tc>
      </w:tr>
      <w:tr w:rsidR="0013042F" w:rsidRPr="0013042F" w14:paraId="1F1A07E3" w14:textId="77777777">
        <w:trPr>
          <w:trHeight w:val="69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3F9A176C"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15815EAE"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6.13. Should either Party change its office address, telephone number, or mailing address, it shall immediately notify the other Party in writing. </w:t>
            </w:r>
          </w:p>
        </w:tc>
      </w:tr>
      <w:tr w:rsidR="0013042F" w:rsidRPr="0013042F" w14:paraId="34DE14A5"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44AD5EAA"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4A15795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6.14. The Party that fails to fulfill the obligation set forth in Article 6.13 of the Special Conditions of the Contract shall be responsible for any consequences arising from such failure. </w:t>
            </w:r>
          </w:p>
        </w:tc>
      </w:tr>
      <w:tr w:rsidR="0013042F" w:rsidRPr="0013042F" w14:paraId="03869D81"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46CABD55"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Contract Amendments</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6ACE32F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6.15. The Contract shall be amended in the following cases: </w:t>
            </w:r>
            <w:r w:rsidRPr="0013042F">
              <w:rPr>
                <w:rFonts w:ascii="Times New Roman" w:hAnsi="Times New Roman" w:cs="Times New Roman"/>
                <w:sz w:val="22"/>
                <w:szCs w:val="22"/>
              </w:rPr>
              <w:br/>
              <w:t>6.15.1. extension of the term according to Article 2.8 of the Special Conditions of the Contract; </w:t>
            </w:r>
            <w:r w:rsidRPr="0013042F">
              <w:rPr>
                <w:rFonts w:ascii="Times New Roman" w:hAnsi="Times New Roman" w:cs="Times New Roman"/>
                <w:sz w:val="22"/>
                <w:szCs w:val="22"/>
              </w:rPr>
              <w:br/>
              <w:t>6.15.2. adjustment of the Contract price. </w:t>
            </w:r>
          </w:p>
        </w:tc>
      </w:tr>
      <w:tr w:rsidR="0013042F" w:rsidRPr="0013042F" w14:paraId="7A8A572F"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5E551AEE"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01F6F7B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6.16. Amendments or additions to the Contract shall become effective upon signing and stamping by authorized representatives of both Parties. </w:t>
            </w:r>
          </w:p>
        </w:tc>
      </w:tr>
      <w:tr w:rsidR="0013042F" w:rsidRPr="0013042F" w14:paraId="4191B2BD"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283FA442"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2C8D3E09"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6.17. Except for the cases specified in Article 6.15 in the Special Conditions of the Contract, no amendments or additions shall be made to the Contract.  </w:t>
            </w:r>
          </w:p>
        </w:tc>
      </w:tr>
      <w:tr w:rsidR="0013042F" w:rsidRPr="0013042F" w14:paraId="406117EA" w14:textId="77777777">
        <w:trPr>
          <w:trHeight w:val="300"/>
        </w:trPr>
        <w:tc>
          <w:tcPr>
            <w:tcW w:w="3150" w:type="dxa"/>
            <w:vMerge w:val="restart"/>
            <w:tcBorders>
              <w:top w:val="single" w:sz="6" w:space="0" w:color="000000"/>
              <w:left w:val="single" w:sz="6" w:space="0" w:color="auto"/>
              <w:bottom w:val="single" w:sz="6" w:space="0" w:color="000000"/>
              <w:right w:val="single" w:sz="6" w:space="0" w:color="000000"/>
            </w:tcBorders>
            <w:vAlign w:val="center"/>
            <w:hideMark/>
          </w:tcPr>
          <w:p w14:paraId="0D82E3D7"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Dispute Resolutions</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716B6726"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6.18.Any disagreements or disputes arising in connection with the performance of the Contract shall be resolved by mutual agreement of the Parties. </w:t>
            </w:r>
          </w:p>
        </w:tc>
      </w:tr>
      <w:tr w:rsidR="0013042F" w:rsidRPr="0013042F" w14:paraId="541BE684" w14:textId="77777777">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67DF3044"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000000"/>
              <w:right w:val="single" w:sz="6" w:space="0" w:color="auto"/>
            </w:tcBorders>
            <w:hideMark/>
          </w:tcPr>
          <w:p w14:paraId="784B8CB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6.19. If the Parties fail to resolve the dispute by mutual agreement, the dispute shall be submitted to the courts of Mongolia. </w:t>
            </w:r>
          </w:p>
          <w:p w14:paraId="056378B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c>
      </w:tr>
      <w:tr w:rsidR="0013042F" w:rsidRPr="0013042F" w14:paraId="7B124E27" w14:textId="77777777">
        <w:trPr>
          <w:trHeight w:val="300"/>
        </w:trPr>
        <w:tc>
          <w:tcPr>
            <w:tcW w:w="3150" w:type="dxa"/>
            <w:vMerge w:val="restart"/>
            <w:tcBorders>
              <w:top w:val="single" w:sz="6" w:space="0" w:color="000000"/>
              <w:left w:val="single" w:sz="6" w:space="0" w:color="auto"/>
              <w:bottom w:val="single" w:sz="6" w:space="0" w:color="auto"/>
              <w:right w:val="single" w:sz="6" w:space="0" w:color="000000"/>
            </w:tcBorders>
            <w:vAlign w:val="center"/>
            <w:hideMark/>
          </w:tcPr>
          <w:p w14:paraId="4D673975"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Other</w:t>
            </w:r>
            <w:r w:rsidRPr="0013042F">
              <w:rPr>
                <w:rFonts w:ascii="Times New Roman" w:hAnsi="Times New Roman" w:cs="Times New Roman"/>
                <w:sz w:val="22"/>
                <w:szCs w:val="22"/>
              </w:rPr>
              <w:t> </w:t>
            </w:r>
          </w:p>
        </w:tc>
        <w:tc>
          <w:tcPr>
            <w:tcW w:w="6210" w:type="dxa"/>
            <w:tcBorders>
              <w:top w:val="single" w:sz="6" w:space="0" w:color="000000"/>
              <w:left w:val="single" w:sz="6" w:space="0" w:color="000000"/>
              <w:bottom w:val="single" w:sz="6" w:space="0" w:color="000000"/>
              <w:right w:val="single" w:sz="6" w:space="0" w:color="auto"/>
            </w:tcBorders>
            <w:hideMark/>
          </w:tcPr>
          <w:p w14:paraId="0C141FB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6.20. If, during the term of the Contract, the validity of the Contractor’s approval or certificate expires, the Procuring Entity shall be notified at least 30 days before the expiration date. The Procuring Entity may issue a decision to suspend performance of the Contract until a decision is made to extend the validity of the approval or certificate.  </w:t>
            </w:r>
          </w:p>
        </w:tc>
      </w:tr>
      <w:tr w:rsidR="0013042F" w:rsidRPr="0013042F" w14:paraId="4F80DEBD" w14:textId="77777777">
        <w:trPr>
          <w:trHeight w:val="300"/>
        </w:trPr>
        <w:tc>
          <w:tcPr>
            <w:tcW w:w="0" w:type="auto"/>
            <w:vMerge/>
            <w:tcBorders>
              <w:top w:val="single" w:sz="6" w:space="0" w:color="000000"/>
              <w:left w:val="single" w:sz="6" w:space="0" w:color="auto"/>
              <w:bottom w:val="single" w:sz="6" w:space="0" w:color="auto"/>
              <w:right w:val="single" w:sz="6" w:space="0" w:color="000000"/>
            </w:tcBorders>
            <w:vAlign w:val="center"/>
            <w:hideMark/>
          </w:tcPr>
          <w:p w14:paraId="084D2CBA" w14:textId="77777777" w:rsidR="0013042F" w:rsidRPr="0013042F" w:rsidRDefault="0013042F" w:rsidP="0013042F">
            <w:pPr>
              <w:rPr>
                <w:rFonts w:ascii="Times New Roman" w:hAnsi="Times New Roman" w:cs="Times New Roman"/>
                <w:sz w:val="22"/>
                <w:szCs w:val="22"/>
              </w:rPr>
            </w:pPr>
          </w:p>
        </w:tc>
        <w:tc>
          <w:tcPr>
            <w:tcW w:w="6210" w:type="dxa"/>
            <w:tcBorders>
              <w:top w:val="single" w:sz="6" w:space="0" w:color="000000"/>
              <w:left w:val="single" w:sz="6" w:space="0" w:color="000000"/>
              <w:bottom w:val="single" w:sz="6" w:space="0" w:color="auto"/>
              <w:right w:val="single" w:sz="6" w:space="0" w:color="auto"/>
            </w:tcBorders>
            <w:hideMark/>
          </w:tcPr>
          <w:p w14:paraId="13B9871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xml:space="preserve">6.21. The official responsible for concluding the Contract has completed the declaration and explanation of conflicts of interest in accordance with the Law on Prevention of Conflict of Interest of </w:t>
            </w:r>
            <w:r w:rsidRPr="0013042F">
              <w:rPr>
                <w:rFonts w:ascii="Times New Roman" w:hAnsi="Times New Roman" w:cs="Times New Roman"/>
                <w:sz w:val="22"/>
                <w:szCs w:val="22"/>
              </w:rPr>
              <w:lastRenderedPageBreak/>
              <w:t>Public Officials, including coordination of public and private interests. </w:t>
            </w:r>
          </w:p>
        </w:tc>
      </w:tr>
    </w:tbl>
    <w:p w14:paraId="63ED2D47" w14:textId="77777777" w:rsidR="00C220B8" w:rsidRDefault="00C220B8" w:rsidP="00DE41EB">
      <w:pPr>
        <w:rPr>
          <w:rFonts w:ascii="Times New Roman" w:hAnsi="Times New Roman" w:cs="Times New Roman"/>
          <w:b/>
          <w:bCs/>
          <w:sz w:val="22"/>
          <w:szCs w:val="22"/>
        </w:rPr>
      </w:pPr>
    </w:p>
    <w:p w14:paraId="7FB1D203" w14:textId="1CEEF761" w:rsidR="0013042F" w:rsidRPr="0013042F" w:rsidRDefault="0013042F" w:rsidP="0013042F">
      <w:pPr>
        <w:jc w:val="center"/>
        <w:rPr>
          <w:rFonts w:ascii="Times New Roman" w:hAnsi="Times New Roman" w:cs="Times New Roman"/>
          <w:b/>
          <w:bCs/>
          <w:sz w:val="22"/>
          <w:szCs w:val="22"/>
        </w:rPr>
      </w:pPr>
      <w:r w:rsidRPr="0013042F">
        <w:rPr>
          <w:rFonts w:ascii="Times New Roman" w:hAnsi="Times New Roman" w:cs="Times New Roman"/>
          <w:b/>
          <w:bCs/>
          <w:sz w:val="22"/>
          <w:szCs w:val="22"/>
        </w:rPr>
        <w:t>SPECIAL CONDITIONS OF THE CONTRACT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8"/>
        <w:gridCol w:w="7666"/>
      </w:tblGrid>
      <w:tr w:rsidR="0013042F" w:rsidRPr="0013042F" w14:paraId="4D4002F7" w14:textId="77777777">
        <w:trPr>
          <w:trHeight w:val="300"/>
        </w:trPr>
        <w:tc>
          <w:tcPr>
            <w:tcW w:w="1680" w:type="dxa"/>
            <w:tcBorders>
              <w:top w:val="single" w:sz="6" w:space="0" w:color="auto"/>
              <w:left w:val="single" w:sz="6" w:space="0" w:color="auto"/>
              <w:bottom w:val="single" w:sz="6" w:space="0" w:color="000000"/>
              <w:right w:val="single" w:sz="6" w:space="0" w:color="000000"/>
            </w:tcBorders>
            <w:vAlign w:val="center"/>
            <w:hideMark/>
          </w:tcPr>
          <w:p w14:paraId="63D2AA8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SPC 2.5.</w:t>
            </w:r>
            <w:r w:rsidRPr="0013042F">
              <w:rPr>
                <w:rFonts w:ascii="Times New Roman" w:hAnsi="Times New Roman" w:cs="Times New Roman"/>
                <w:sz w:val="22"/>
                <w:szCs w:val="22"/>
              </w:rPr>
              <w:t> </w:t>
            </w:r>
          </w:p>
        </w:tc>
        <w:tc>
          <w:tcPr>
            <w:tcW w:w="7680" w:type="dxa"/>
            <w:tcBorders>
              <w:top w:val="single" w:sz="6" w:space="0" w:color="auto"/>
              <w:left w:val="single" w:sz="6" w:space="0" w:color="000000"/>
              <w:bottom w:val="single" w:sz="6" w:space="0" w:color="000000"/>
              <w:right w:val="single" w:sz="6" w:space="0" w:color="auto"/>
            </w:tcBorders>
            <w:hideMark/>
          </w:tcPr>
          <w:p w14:paraId="23E6185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Place of Delivery: </w:t>
            </w:r>
          </w:p>
        </w:tc>
      </w:tr>
      <w:tr w:rsidR="0013042F" w:rsidRPr="0013042F" w14:paraId="1135C833"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2BBE9D4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 xml:space="preserve">2.6. </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4AA403E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Delivery Time: The Goods shall be delivered within the period specified in the delivery schedule. </w:t>
            </w:r>
          </w:p>
        </w:tc>
      </w:tr>
      <w:tr w:rsidR="0013042F" w:rsidRPr="0013042F" w14:paraId="69B55C0E"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574E10D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2.10.</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68E9BAE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Delivery Conditions: The Goods shall be delivered to the final point required by the Procuring Entity. </w:t>
            </w:r>
            <w:r w:rsidRPr="0013042F">
              <w:rPr>
                <w:rFonts w:ascii="Times New Roman" w:hAnsi="Times New Roman" w:cs="Times New Roman"/>
                <w:sz w:val="22"/>
                <w:szCs w:val="22"/>
              </w:rPr>
              <w:br/>
              <w:t>Assembly and Installation: The Supplier shall bear full responsibility. </w:t>
            </w:r>
          </w:p>
        </w:tc>
      </w:tr>
      <w:tr w:rsidR="0013042F" w:rsidRPr="0013042F" w14:paraId="5C217FE1"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6D99813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2.14.</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3500008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Packaging: </w:t>
            </w:r>
          </w:p>
        </w:tc>
      </w:tr>
      <w:tr w:rsidR="0013042F" w:rsidRPr="0013042F" w14:paraId="5D2EA421"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0C33BB19"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2.17.</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379D783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Trade Terms: </w:t>
            </w:r>
          </w:p>
          <w:p w14:paraId="2F18959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The Goods shall be delivered under Incoterms 2020 Delivery Duty Paid (DDP) to the location specified in the delivery schedule. </w:t>
            </w:r>
          </w:p>
        </w:tc>
      </w:tr>
      <w:tr w:rsidR="0013042F" w:rsidRPr="0013042F" w14:paraId="74893822"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615B78A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3.8.</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0D2F8EE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Price Adjustment Methodology: </w:t>
            </w:r>
            <w:r w:rsidRPr="0013042F">
              <w:rPr>
                <w:rFonts w:ascii="Times New Roman" w:hAnsi="Times New Roman" w:cs="Times New Roman"/>
                <w:sz w:val="22"/>
                <w:szCs w:val="22"/>
              </w:rPr>
              <w:br/>
              <w:t>The price is fixed and shall not be adjusted. </w:t>
            </w:r>
          </w:p>
        </w:tc>
      </w:tr>
      <w:tr w:rsidR="0013042F" w:rsidRPr="0013042F" w14:paraId="2BA6BE2D"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4F3B6DD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3.9.</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35F24DF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Payment Deadline: </w:t>
            </w:r>
            <w:r w:rsidRPr="0013042F">
              <w:rPr>
                <w:rFonts w:ascii="Times New Roman" w:hAnsi="Times New Roman" w:cs="Times New Roman"/>
                <w:sz w:val="22"/>
                <w:szCs w:val="22"/>
              </w:rPr>
              <w:br/>
              <w:t>Payment shall be made within 15 calendar days after the issuance of the contract completion certificate. </w:t>
            </w:r>
            <w:r w:rsidRPr="0013042F">
              <w:rPr>
                <w:rFonts w:ascii="Times New Roman" w:hAnsi="Times New Roman" w:cs="Times New Roman"/>
                <w:sz w:val="22"/>
                <w:szCs w:val="22"/>
              </w:rPr>
              <w:br/>
              <w:t>Payment in Installments: Not applicable. </w:t>
            </w:r>
          </w:p>
        </w:tc>
      </w:tr>
      <w:tr w:rsidR="0013042F" w:rsidRPr="0013042F" w14:paraId="44CEDF34"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36DA80F7"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4.2.</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77925B8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Insurance: </w:t>
            </w:r>
            <w:r w:rsidRPr="0013042F">
              <w:rPr>
                <w:rFonts w:ascii="Times New Roman" w:hAnsi="Times New Roman" w:cs="Times New Roman"/>
                <w:sz w:val="22"/>
                <w:szCs w:val="22"/>
              </w:rPr>
              <w:br/>
              <w:t>As required under the applicable laws and regulations. </w:t>
            </w:r>
          </w:p>
        </w:tc>
      </w:tr>
      <w:tr w:rsidR="0013042F" w:rsidRPr="0013042F" w14:paraId="090823D3"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4F55A38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4.10</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236F89D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Warranty Period: 2 years </w:t>
            </w:r>
          </w:p>
        </w:tc>
      </w:tr>
      <w:tr w:rsidR="0013042F" w:rsidRPr="0013042F" w14:paraId="2FCBD10E"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18530EE6"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4.11</w:t>
            </w:r>
            <w:r w:rsidRPr="0013042F">
              <w:rPr>
                <w:rFonts w:ascii="Times New Roman" w:hAnsi="Times New Roman" w:cs="Times New Roman"/>
                <w:sz w:val="22"/>
                <w:szCs w:val="22"/>
              </w:rPr>
              <w:t> </w:t>
            </w:r>
          </w:p>
          <w:p w14:paraId="456F5EB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5C90EE5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Quality Assurance:  </w:t>
            </w:r>
          </w:p>
          <w:p w14:paraId="3F1550D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Requirement for Quality Assurance: Required. </w:t>
            </w:r>
            <w:r w:rsidRPr="0013042F">
              <w:rPr>
                <w:rFonts w:ascii="Times New Roman" w:hAnsi="Times New Roman" w:cs="Times New Roman"/>
                <w:sz w:val="22"/>
                <w:szCs w:val="22"/>
              </w:rPr>
              <w:br/>
              <w:t>Amount of Quality Assurance: As specified in the contract by the Procuring Entity. </w:t>
            </w:r>
          </w:p>
        </w:tc>
      </w:tr>
      <w:tr w:rsidR="0013042F" w:rsidRPr="0013042F" w14:paraId="3B5CE265" w14:textId="77777777">
        <w:trPr>
          <w:trHeight w:val="300"/>
        </w:trPr>
        <w:tc>
          <w:tcPr>
            <w:tcW w:w="1680" w:type="dxa"/>
            <w:tcBorders>
              <w:top w:val="single" w:sz="6" w:space="0" w:color="000000"/>
              <w:left w:val="single" w:sz="6" w:space="0" w:color="auto"/>
              <w:bottom w:val="single" w:sz="6" w:space="0" w:color="000000"/>
              <w:right w:val="single" w:sz="6" w:space="0" w:color="000000"/>
            </w:tcBorders>
            <w:vAlign w:val="center"/>
            <w:hideMark/>
          </w:tcPr>
          <w:p w14:paraId="391FC45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4.17</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000000"/>
              <w:right w:val="single" w:sz="6" w:space="0" w:color="auto"/>
            </w:tcBorders>
            <w:hideMark/>
          </w:tcPr>
          <w:p w14:paraId="12BC885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Suppliers Liquidated Damages: </w:t>
            </w:r>
          </w:p>
          <w:p w14:paraId="65C81F3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Requirement for payment of penalty: Required </w:t>
            </w:r>
          </w:p>
          <w:p w14:paraId="4961789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Penalty rate: 0.05% of the contract price of the unperformed obligation per day. Total liquidated damages shall not exceed 10% of the value of the unperformed obligation. </w:t>
            </w:r>
          </w:p>
        </w:tc>
      </w:tr>
      <w:tr w:rsidR="0013042F" w:rsidRPr="0013042F" w14:paraId="37E2DE57" w14:textId="77777777">
        <w:trPr>
          <w:trHeight w:val="300"/>
        </w:trPr>
        <w:tc>
          <w:tcPr>
            <w:tcW w:w="1680" w:type="dxa"/>
            <w:tcBorders>
              <w:top w:val="single" w:sz="6" w:space="0" w:color="000000"/>
              <w:left w:val="single" w:sz="6" w:space="0" w:color="auto"/>
              <w:bottom w:val="single" w:sz="6" w:space="0" w:color="auto"/>
              <w:right w:val="single" w:sz="6" w:space="0" w:color="000000"/>
            </w:tcBorders>
            <w:vAlign w:val="center"/>
            <w:hideMark/>
          </w:tcPr>
          <w:p w14:paraId="756621D7"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rPr>
              <w:t>4.18</w:t>
            </w:r>
            <w:r w:rsidRPr="0013042F">
              <w:rPr>
                <w:rFonts w:ascii="Times New Roman" w:hAnsi="Times New Roman" w:cs="Times New Roman"/>
                <w:sz w:val="22"/>
                <w:szCs w:val="22"/>
              </w:rPr>
              <w:t> </w:t>
            </w:r>
          </w:p>
        </w:tc>
        <w:tc>
          <w:tcPr>
            <w:tcW w:w="7680" w:type="dxa"/>
            <w:tcBorders>
              <w:top w:val="single" w:sz="6" w:space="0" w:color="000000"/>
              <w:left w:val="single" w:sz="6" w:space="0" w:color="000000"/>
              <w:bottom w:val="single" w:sz="6" w:space="0" w:color="auto"/>
              <w:right w:val="single" w:sz="6" w:space="0" w:color="auto"/>
            </w:tcBorders>
            <w:hideMark/>
          </w:tcPr>
          <w:p w14:paraId="6A2D3D8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Bidder’s Liquidated Damages: </w:t>
            </w:r>
          </w:p>
          <w:p w14:paraId="649F1B3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Requirement for payment of penalty: Required </w:t>
            </w:r>
          </w:p>
          <w:p w14:paraId="46E41AB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Penalty rate: 0.05% of the contract price of the unperformed obligation per day. Total liquidated damages shall not exceed 10% of the value of the unperformed obligation. </w:t>
            </w:r>
          </w:p>
        </w:tc>
      </w:tr>
    </w:tbl>
    <w:p w14:paraId="78B3E885" w14:textId="6CE16E49" w:rsidR="0013042F" w:rsidRPr="00A12845"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 </w:t>
      </w:r>
    </w:p>
    <w:p w14:paraId="499FEA38" w14:textId="7C531EA6" w:rsidR="0013042F" w:rsidRPr="0013042F" w:rsidRDefault="0013042F" w:rsidP="0013042F">
      <w:pPr>
        <w:jc w:val="center"/>
        <w:rPr>
          <w:rFonts w:ascii="Times New Roman" w:hAnsi="Times New Roman" w:cs="Times New Roman"/>
          <w:b/>
          <w:bCs/>
          <w:sz w:val="22"/>
          <w:szCs w:val="22"/>
        </w:rPr>
      </w:pPr>
      <w:r w:rsidRPr="0013042F">
        <w:rPr>
          <w:rFonts w:ascii="Times New Roman" w:hAnsi="Times New Roman" w:cs="Times New Roman"/>
          <w:b/>
          <w:bCs/>
          <w:sz w:val="22"/>
          <w:szCs w:val="22"/>
        </w:rPr>
        <w:t>FORM OF CONTRACT CONFIRMATION</w:t>
      </w:r>
    </w:p>
    <w:p w14:paraId="16E940DC" w14:textId="1BCBBE44" w:rsidR="0013042F" w:rsidRPr="0013042F" w:rsidRDefault="0013042F" w:rsidP="0013042F">
      <w:pPr>
        <w:jc w:val="center"/>
        <w:rPr>
          <w:rFonts w:ascii="Times New Roman" w:hAnsi="Times New Roman" w:cs="Times New Roman"/>
          <w:sz w:val="22"/>
          <w:szCs w:val="22"/>
        </w:rPr>
      </w:pPr>
      <w:r w:rsidRPr="0013042F">
        <w:rPr>
          <w:rFonts w:ascii="Times New Roman" w:hAnsi="Times New Roman" w:cs="Times New Roman"/>
          <w:b/>
          <w:bCs/>
          <w:i/>
          <w:iCs/>
          <w:sz w:val="22"/>
          <w:szCs w:val="22"/>
        </w:rPr>
        <w:t>[Insert Bidder’s Name]</w:t>
      </w:r>
      <w:r w:rsidRPr="0013042F">
        <w:rPr>
          <w:rFonts w:ascii="Times New Roman" w:hAnsi="Times New Roman" w:cs="Times New Roman"/>
          <w:i/>
          <w:iCs/>
          <w:sz w:val="22"/>
          <w:szCs w:val="22"/>
        </w:rPr>
        <w:t xml:space="preserve"> contract.</w:t>
      </w:r>
    </w:p>
    <w:p w14:paraId="0D69FB96" w14:textId="724F0932" w:rsidR="0013042F" w:rsidRPr="0013042F" w:rsidRDefault="0013042F" w:rsidP="0013042F">
      <w:pPr>
        <w:jc w:val="center"/>
        <w:rPr>
          <w:rFonts w:ascii="Times New Roman" w:hAnsi="Times New Roman" w:cs="Times New Roman"/>
          <w:sz w:val="22"/>
          <w:szCs w:val="22"/>
        </w:rPr>
      </w:pPr>
      <w:r w:rsidRPr="0013042F">
        <w:rPr>
          <w:rFonts w:ascii="Times New Roman" w:hAnsi="Times New Roman" w:cs="Times New Roman"/>
          <w:i/>
          <w:iCs/>
          <w:sz w:val="22"/>
          <w:szCs w:val="22"/>
        </w:rPr>
        <w:t xml:space="preserve">Number </w:t>
      </w:r>
      <w:r w:rsidRPr="0013042F">
        <w:rPr>
          <w:rFonts w:ascii="Times New Roman" w:hAnsi="Times New Roman" w:cs="Times New Roman"/>
          <w:b/>
          <w:bCs/>
          <w:i/>
          <w:iCs/>
          <w:sz w:val="22"/>
          <w:szCs w:val="22"/>
        </w:rPr>
        <w:t>[Insert Tender Announcement Number]</w:t>
      </w:r>
    </w:p>
    <w:p w14:paraId="35E55DCB" w14:textId="77777777" w:rsidR="0013042F" w:rsidRPr="0013042F" w:rsidRDefault="0013042F" w:rsidP="0013042F">
      <w:pPr>
        <w:jc w:val="right"/>
        <w:rPr>
          <w:rFonts w:ascii="Times New Roman" w:hAnsi="Times New Roman" w:cs="Times New Roman"/>
          <w:sz w:val="22"/>
          <w:szCs w:val="22"/>
        </w:rPr>
      </w:pPr>
      <w:r w:rsidRPr="0013042F">
        <w:rPr>
          <w:rFonts w:ascii="Times New Roman" w:hAnsi="Times New Roman" w:cs="Times New Roman"/>
          <w:b/>
          <w:bCs/>
          <w:i/>
          <w:iCs/>
          <w:sz w:val="22"/>
          <w:szCs w:val="22"/>
        </w:rPr>
        <w:t>...........</w:t>
      </w:r>
      <w:r w:rsidRPr="0013042F">
        <w:rPr>
          <w:rFonts w:ascii="Times New Roman" w:hAnsi="Times New Roman" w:cs="Times New Roman"/>
          <w:sz w:val="22"/>
          <w:szCs w:val="22"/>
        </w:rPr>
        <w:t>city/aimag  </w:t>
      </w:r>
    </w:p>
    <w:p w14:paraId="3B4C0658" w14:textId="77777777" w:rsidR="0013042F" w:rsidRPr="0013042F" w:rsidRDefault="0013042F" w:rsidP="0013042F">
      <w:pPr>
        <w:ind w:firstLine="720"/>
        <w:rPr>
          <w:rFonts w:ascii="Times New Roman" w:hAnsi="Times New Roman" w:cs="Times New Roman"/>
          <w:sz w:val="22"/>
          <w:szCs w:val="22"/>
        </w:rPr>
      </w:pPr>
      <w:r w:rsidRPr="0013042F">
        <w:rPr>
          <w:rFonts w:ascii="Times New Roman" w:hAnsi="Times New Roman" w:cs="Times New Roman"/>
          <w:sz w:val="22"/>
          <w:szCs w:val="22"/>
        </w:rPr>
        <w:t>This Contract is made between</w:t>
      </w:r>
      <w:r w:rsidRPr="0013042F">
        <w:rPr>
          <w:rFonts w:ascii="Times New Roman" w:hAnsi="Times New Roman" w:cs="Times New Roman"/>
          <w:b/>
          <w:bCs/>
          <w:sz w:val="22"/>
          <w:szCs w:val="22"/>
        </w:rPr>
        <w:t xml:space="preserve"> </w:t>
      </w:r>
      <w:r w:rsidRPr="0013042F">
        <w:rPr>
          <w:rFonts w:ascii="Times New Roman" w:hAnsi="Times New Roman" w:cs="Times New Roman"/>
          <w:b/>
          <w:bCs/>
          <w:i/>
          <w:iCs/>
          <w:sz w:val="22"/>
          <w:szCs w:val="22"/>
        </w:rPr>
        <w:t>[Insert Procuring Entity Name]</w:t>
      </w:r>
      <w:r w:rsidRPr="0013042F">
        <w:rPr>
          <w:rFonts w:ascii="Times New Roman" w:hAnsi="Times New Roman" w:cs="Times New Roman"/>
          <w:b/>
          <w:bCs/>
          <w:sz w:val="22"/>
          <w:szCs w:val="22"/>
        </w:rPr>
        <w:t xml:space="preserve"> </w:t>
      </w:r>
      <w:r w:rsidRPr="0013042F">
        <w:rPr>
          <w:rFonts w:ascii="Times New Roman" w:hAnsi="Times New Roman" w:cs="Times New Roman"/>
          <w:sz w:val="22"/>
          <w:szCs w:val="22"/>
        </w:rPr>
        <w:t xml:space="preserve">(hereinafter referred to as the “Procuring Entity”) and </w:t>
      </w:r>
      <w:r w:rsidRPr="0013042F">
        <w:rPr>
          <w:rFonts w:ascii="Times New Roman" w:hAnsi="Times New Roman" w:cs="Times New Roman"/>
          <w:b/>
          <w:bCs/>
          <w:sz w:val="22"/>
          <w:szCs w:val="22"/>
        </w:rPr>
        <w:t>[Insert Supplier Name]</w:t>
      </w:r>
      <w:r w:rsidRPr="0013042F">
        <w:rPr>
          <w:rFonts w:ascii="Times New Roman" w:hAnsi="Times New Roman" w:cs="Times New Roman"/>
          <w:sz w:val="22"/>
          <w:szCs w:val="22"/>
        </w:rPr>
        <w:t xml:space="preserve"> (hereinafter referred to as the “Supplier”). The parties agree to enter into this Contract under the following terms. </w:t>
      </w:r>
    </w:p>
    <w:p w14:paraId="6E9C3063" w14:textId="77777777" w:rsidR="0013042F" w:rsidRPr="0013042F" w:rsidRDefault="0013042F" w:rsidP="0013042F">
      <w:pPr>
        <w:ind w:firstLine="360"/>
        <w:rPr>
          <w:rFonts w:ascii="Times New Roman" w:hAnsi="Times New Roman" w:cs="Times New Roman"/>
          <w:sz w:val="22"/>
          <w:szCs w:val="22"/>
        </w:rPr>
      </w:pPr>
      <w:r w:rsidRPr="0013042F">
        <w:rPr>
          <w:rFonts w:ascii="Times New Roman" w:hAnsi="Times New Roman" w:cs="Times New Roman"/>
          <w:sz w:val="22"/>
          <w:szCs w:val="22"/>
        </w:rPr>
        <w:t>This Contract governs the relationship between the Procuring Entity and the Supplier regarding the supply of goods and related services (hereinafter collectively referred to as the “Goods”) and the payment thereof. </w:t>
      </w:r>
    </w:p>
    <w:p w14:paraId="78F93EAC" w14:textId="77777777" w:rsidR="0013042F" w:rsidRPr="0013042F" w:rsidRDefault="0013042F" w:rsidP="00AB3AC1">
      <w:pPr>
        <w:numPr>
          <w:ilvl w:val="0"/>
          <w:numId w:val="32"/>
        </w:numPr>
        <w:rPr>
          <w:rFonts w:ascii="Times New Roman" w:hAnsi="Times New Roman" w:cs="Times New Roman"/>
          <w:sz w:val="22"/>
          <w:szCs w:val="22"/>
        </w:rPr>
      </w:pPr>
      <w:r w:rsidRPr="0013042F">
        <w:rPr>
          <w:rFonts w:ascii="Times New Roman" w:hAnsi="Times New Roman" w:cs="Times New Roman"/>
          <w:sz w:val="22"/>
          <w:szCs w:val="22"/>
        </w:rPr>
        <w:t>Contract Price </w:t>
      </w:r>
      <w:r w:rsidRPr="0013042F">
        <w:rPr>
          <w:rFonts w:ascii="Times New Roman" w:hAnsi="Times New Roman" w:cs="Times New Roman"/>
          <w:sz w:val="22"/>
          <w:szCs w:val="22"/>
        </w:rPr>
        <w:br/>
        <w:t xml:space="preserve">The price of the Goods to be supplied under this Contract is </w:t>
      </w:r>
      <w:r w:rsidRPr="0013042F">
        <w:rPr>
          <w:rFonts w:ascii="Times New Roman" w:hAnsi="Times New Roman" w:cs="Times New Roman"/>
          <w:b/>
          <w:bCs/>
          <w:i/>
          <w:iCs/>
          <w:sz w:val="22"/>
          <w:szCs w:val="22"/>
        </w:rPr>
        <w:t>[Insert amount in numbers and words]</w:t>
      </w:r>
      <w:r w:rsidRPr="0013042F">
        <w:rPr>
          <w:rFonts w:ascii="Times New Roman" w:hAnsi="Times New Roman" w:cs="Times New Roman"/>
          <w:sz w:val="22"/>
          <w:szCs w:val="22"/>
        </w:rPr>
        <w:t xml:space="preserve"> MNT (hereinafter referred to as the “Contract Price”). The Contract Price represents the maximum financing amount. </w:t>
      </w:r>
    </w:p>
    <w:p w14:paraId="0CE63E4E" w14:textId="77777777" w:rsidR="0013042F" w:rsidRPr="0013042F" w:rsidRDefault="0013042F" w:rsidP="00AB3AC1">
      <w:pPr>
        <w:numPr>
          <w:ilvl w:val="0"/>
          <w:numId w:val="33"/>
        </w:numPr>
        <w:rPr>
          <w:rFonts w:ascii="Times New Roman" w:hAnsi="Times New Roman" w:cs="Times New Roman"/>
          <w:sz w:val="22"/>
          <w:szCs w:val="22"/>
        </w:rPr>
      </w:pPr>
      <w:r w:rsidRPr="0013042F">
        <w:rPr>
          <w:rFonts w:ascii="Times New Roman" w:hAnsi="Times New Roman" w:cs="Times New Roman"/>
          <w:sz w:val="22"/>
          <w:szCs w:val="22"/>
        </w:rPr>
        <w:t>Payment Terms </w:t>
      </w:r>
      <w:r w:rsidRPr="0013042F">
        <w:rPr>
          <w:rFonts w:ascii="Times New Roman" w:hAnsi="Times New Roman" w:cs="Times New Roman"/>
          <w:sz w:val="22"/>
          <w:szCs w:val="22"/>
        </w:rPr>
        <w:br/>
        <w:t xml:space="preserve">The Procuring Entity shall pay the Contract Price to the Supplier’s account at </w:t>
      </w:r>
      <w:r w:rsidRPr="0013042F">
        <w:rPr>
          <w:rFonts w:ascii="Times New Roman" w:hAnsi="Times New Roman" w:cs="Times New Roman"/>
          <w:b/>
          <w:bCs/>
          <w:i/>
          <w:iCs/>
          <w:sz w:val="22"/>
          <w:szCs w:val="22"/>
        </w:rPr>
        <w:t>[Insert Bank Name]</w:t>
      </w:r>
      <w:r w:rsidRPr="0013042F">
        <w:rPr>
          <w:rFonts w:ascii="Times New Roman" w:hAnsi="Times New Roman" w:cs="Times New Roman"/>
          <w:sz w:val="22"/>
          <w:szCs w:val="22"/>
        </w:rPr>
        <w:t xml:space="preserve">, account number [Insert Account Number], held in the name of </w:t>
      </w:r>
      <w:r w:rsidRPr="0013042F">
        <w:rPr>
          <w:rFonts w:ascii="Times New Roman" w:hAnsi="Times New Roman" w:cs="Times New Roman"/>
          <w:b/>
          <w:bCs/>
          <w:i/>
          <w:iCs/>
          <w:sz w:val="22"/>
          <w:szCs w:val="22"/>
        </w:rPr>
        <w:t>[Insert Supplier Name]</w:t>
      </w:r>
      <w:r w:rsidRPr="0013042F">
        <w:rPr>
          <w:rFonts w:ascii="Times New Roman" w:hAnsi="Times New Roman" w:cs="Times New Roman"/>
          <w:sz w:val="22"/>
          <w:szCs w:val="22"/>
        </w:rPr>
        <w:t>. </w:t>
      </w:r>
    </w:p>
    <w:p w14:paraId="6FC827EC" w14:textId="3634A13D" w:rsidR="0013042F" w:rsidRPr="0013042F" w:rsidRDefault="0013042F" w:rsidP="00AB3AC1">
      <w:pPr>
        <w:numPr>
          <w:ilvl w:val="0"/>
          <w:numId w:val="34"/>
        </w:numPr>
        <w:rPr>
          <w:rFonts w:ascii="Times New Roman" w:hAnsi="Times New Roman" w:cs="Times New Roman"/>
          <w:sz w:val="22"/>
          <w:szCs w:val="22"/>
        </w:rPr>
      </w:pPr>
      <w:r w:rsidRPr="0013042F">
        <w:rPr>
          <w:rFonts w:ascii="Times New Roman" w:hAnsi="Times New Roman" w:cs="Times New Roman"/>
          <w:sz w:val="22"/>
          <w:szCs w:val="22"/>
        </w:rPr>
        <w:t>Contract Documents </w:t>
      </w:r>
      <w:r w:rsidRPr="0013042F">
        <w:rPr>
          <w:rFonts w:ascii="Times New Roman" w:hAnsi="Times New Roman" w:cs="Times New Roman"/>
          <w:sz w:val="22"/>
          <w:szCs w:val="22"/>
        </w:rPr>
        <w:br/>
        <w:t>The following documents constitute an integral part of this Contract (hereinafter referred to as the “Contract Documents”): </w:t>
      </w:r>
      <w:r w:rsidRPr="0013042F">
        <w:rPr>
          <w:rFonts w:ascii="Times New Roman" w:hAnsi="Times New Roman" w:cs="Times New Roman"/>
          <w:sz w:val="22"/>
          <w:szCs w:val="22"/>
        </w:rPr>
        <w:br/>
        <w:t>3.1. Notification of Award; </w:t>
      </w:r>
      <w:r w:rsidRPr="0013042F">
        <w:rPr>
          <w:rFonts w:ascii="Times New Roman" w:hAnsi="Times New Roman" w:cs="Times New Roman"/>
          <w:sz w:val="22"/>
          <w:szCs w:val="22"/>
        </w:rPr>
        <w:br/>
        <w:t>3.2. Supplier’s Tender and relevant forms; </w:t>
      </w:r>
      <w:r w:rsidRPr="0013042F">
        <w:rPr>
          <w:rFonts w:ascii="Times New Roman" w:hAnsi="Times New Roman" w:cs="Times New Roman"/>
          <w:sz w:val="22"/>
          <w:szCs w:val="22"/>
        </w:rPr>
        <w:br/>
        <w:t>3.3. Special Conditions of the Contract; </w:t>
      </w:r>
      <w:r w:rsidRPr="0013042F">
        <w:rPr>
          <w:rFonts w:ascii="Times New Roman" w:hAnsi="Times New Roman" w:cs="Times New Roman"/>
          <w:sz w:val="22"/>
          <w:szCs w:val="22"/>
        </w:rPr>
        <w:br/>
        <w:t>3.4. General Conditions of the Contract; </w:t>
      </w:r>
      <w:r w:rsidRPr="0013042F">
        <w:rPr>
          <w:rFonts w:ascii="Times New Roman" w:hAnsi="Times New Roman" w:cs="Times New Roman"/>
          <w:sz w:val="22"/>
          <w:szCs w:val="22"/>
        </w:rPr>
        <w:br/>
        <w:t>3.5. Performance Guarantee; </w:t>
      </w:r>
      <w:r w:rsidRPr="0013042F">
        <w:rPr>
          <w:rFonts w:ascii="Times New Roman" w:hAnsi="Times New Roman" w:cs="Times New Roman"/>
          <w:sz w:val="22"/>
          <w:szCs w:val="22"/>
        </w:rPr>
        <w:br/>
        <w:t>3.6. Technical Specifications; </w:t>
      </w:r>
      <w:r w:rsidRPr="0013042F">
        <w:rPr>
          <w:rFonts w:ascii="Times New Roman" w:hAnsi="Times New Roman" w:cs="Times New Roman"/>
          <w:sz w:val="22"/>
          <w:szCs w:val="22"/>
        </w:rPr>
        <w:br/>
        <w:t>3.7. Delivery Schedule. </w:t>
      </w:r>
    </w:p>
    <w:p w14:paraId="6CB07E25" w14:textId="77777777" w:rsidR="0013042F" w:rsidRPr="0013042F" w:rsidRDefault="0013042F" w:rsidP="00AB3AC1">
      <w:pPr>
        <w:numPr>
          <w:ilvl w:val="0"/>
          <w:numId w:val="35"/>
        </w:numPr>
        <w:rPr>
          <w:rFonts w:ascii="Times New Roman" w:hAnsi="Times New Roman" w:cs="Times New Roman"/>
          <w:sz w:val="22"/>
          <w:szCs w:val="22"/>
        </w:rPr>
      </w:pPr>
      <w:r w:rsidRPr="0013042F">
        <w:rPr>
          <w:rFonts w:ascii="Times New Roman" w:hAnsi="Times New Roman" w:cs="Times New Roman"/>
          <w:sz w:val="22"/>
          <w:szCs w:val="22"/>
        </w:rPr>
        <w:t>Authorized Representatives </w:t>
      </w:r>
      <w:r w:rsidRPr="0013042F">
        <w:rPr>
          <w:rFonts w:ascii="Times New Roman" w:hAnsi="Times New Roman" w:cs="Times New Roman"/>
          <w:sz w:val="22"/>
          <w:szCs w:val="22"/>
        </w:rPr>
        <w:br/>
        <w:t>For matters related to the execution of this Contract, the parties shall be represented by the following authorized individuals: </w:t>
      </w:r>
    </w:p>
    <w:p w14:paraId="49E4438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225"/>
        <w:gridCol w:w="4425"/>
      </w:tblGrid>
      <w:tr w:rsidR="0013042F" w:rsidRPr="0013042F" w14:paraId="6AD8E19C" w14:textId="77777777">
        <w:trPr>
          <w:trHeight w:val="300"/>
        </w:trPr>
        <w:tc>
          <w:tcPr>
            <w:tcW w:w="4455" w:type="dxa"/>
            <w:tcBorders>
              <w:top w:val="nil"/>
              <w:left w:val="nil"/>
              <w:bottom w:val="nil"/>
              <w:right w:val="nil"/>
            </w:tcBorders>
            <w:hideMark/>
          </w:tcPr>
          <w:p w14:paraId="5500910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lang w:val="mn-MN"/>
              </w:rPr>
              <w:t>4.1. FOR AND ON BEHALF OF THE PROCURING ENTITY:</w:t>
            </w:r>
            <w:r w:rsidRPr="0013042F">
              <w:rPr>
                <w:rFonts w:ascii="Times New Roman" w:hAnsi="Times New Roman" w:cs="Times New Roman"/>
                <w:sz w:val="22"/>
                <w:szCs w:val="22"/>
              </w:rPr>
              <w:t> </w:t>
            </w:r>
          </w:p>
          <w:p w14:paraId="11C794D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 </w:t>
            </w:r>
          </w:p>
          <w:p w14:paraId="30A63F9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Surname: </w:t>
            </w:r>
            <w:r w:rsidRPr="0013042F">
              <w:rPr>
                <w:rFonts w:ascii="Times New Roman" w:hAnsi="Times New Roman" w:cs="Times New Roman"/>
                <w:sz w:val="22"/>
                <w:szCs w:val="22"/>
              </w:rPr>
              <w:t> </w:t>
            </w:r>
          </w:p>
          <w:p w14:paraId="74E2803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Name: </w:t>
            </w:r>
            <w:r w:rsidRPr="0013042F">
              <w:rPr>
                <w:rFonts w:ascii="Times New Roman" w:hAnsi="Times New Roman" w:cs="Times New Roman"/>
                <w:sz w:val="22"/>
                <w:szCs w:val="22"/>
              </w:rPr>
              <w:t> </w:t>
            </w:r>
          </w:p>
          <w:p w14:paraId="305E6BB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Position: </w:t>
            </w:r>
            <w:r w:rsidRPr="0013042F">
              <w:rPr>
                <w:rFonts w:ascii="Times New Roman" w:hAnsi="Times New Roman" w:cs="Times New Roman"/>
                <w:sz w:val="22"/>
                <w:szCs w:val="22"/>
              </w:rPr>
              <w:t> </w:t>
            </w:r>
          </w:p>
          <w:p w14:paraId="3157374E"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Work Phone: </w:t>
            </w:r>
            <w:r w:rsidRPr="0013042F">
              <w:rPr>
                <w:rFonts w:ascii="Times New Roman" w:hAnsi="Times New Roman" w:cs="Times New Roman"/>
                <w:sz w:val="22"/>
                <w:szCs w:val="22"/>
              </w:rPr>
              <w:t> </w:t>
            </w:r>
          </w:p>
          <w:p w14:paraId="79F16D6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Mobile Phone: </w:t>
            </w:r>
            <w:r w:rsidRPr="0013042F">
              <w:rPr>
                <w:rFonts w:ascii="Times New Roman" w:hAnsi="Times New Roman" w:cs="Times New Roman"/>
                <w:sz w:val="22"/>
                <w:szCs w:val="22"/>
              </w:rPr>
              <w:t> </w:t>
            </w:r>
          </w:p>
          <w:p w14:paraId="3DFFAA0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Email:</w:t>
            </w:r>
            <w:r w:rsidRPr="0013042F">
              <w:rPr>
                <w:rFonts w:ascii="Times New Roman" w:hAnsi="Times New Roman" w:cs="Times New Roman"/>
                <w:sz w:val="22"/>
                <w:szCs w:val="22"/>
              </w:rPr>
              <w:t> </w:t>
            </w:r>
          </w:p>
          <w:p w14:paraId="142A36F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p w14:paraId="328A8D13"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[Name and position of </w:t>
            </w:r>
            <w:r w:rsidRPr="0013042F">
              <w:rPr>
                <w:rFonts w:ascii="Times New Roman" w:hAnsi="Times New Roman" w:cs="Times New Roman"/>
                <w:sz w:val="22"/>
                <w:szCs w:val="22"/>
              </w:rPr>
              <w:t> </w:t>
            </w:r>
          </w:p>
          <w:p w14:paraId="0852DD5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authorized person]</w:t>
            </w:r>
            <w:r w:rsidRPr="0013042F">
              <w:rPr>
                <w:rFonts w:ascii="Times New Roman" w:hAnsi="Times New Roman" w:cs="Times New Roman"/>
                <w:sz w:val="22"/>
                <w:szCs w:val="22"/>
              </w:rPr>
              <w:t> </w:t>
            </w:r>
          </w:p>
          <w:p w14:paraId="6E02C286"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[Signature]</w:t>
            </w:r>
            <w:r w:rsidRPr="0013042F">
              <w:rPr>
                <w:rFonts w:ascii="Times New Roman" w:hAnsi="Times New Roman" w:cs="Times New Roman"/>
                <w:sz w:val="22"/>
                <w:szCs w:val="22"/>
                <w:lang w:val="mn-MN"/>
              </w:rPr>
              <w:t>________________________</w:t>
            </w:r>
            <w:r w:rsidRPr="0013042F">
              <w:rPr>
                <w:rFonts w:ascii="Times New Roman" w:hAnsi="Times New Roman" w:cs="Times New Roman"/>
                <w:sz w:val="22"/>
                <w:szCs w:val="22"/>
              </w:rPr>
              <w:t> </w:t>
            </w:r>
          </w:p>
          <w:p w14:paraId="7AED800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c>
        <w:tc>
          <w:tcPr>
            <w:tcW w:w="225" w:type="dxa"/>
            <w:tcBorders>
              <w:top w:val="nil"/>
              <w:left w:val="nil"/>
              <w:bottom w:val="nil"/>
              <w:right w:val="nil"/>
            </w:tcBorders>
            <w:hideMark/>
          </w:tcPr>
          <w:p w14:paraId="04561F75"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 </w:t>
            </w:r>
          </w:p>
        </w:tc>
        <w:tc>
          <w:tcPr>
            <w:tcW w:w="4425" w:type="dxa"/>
            <w:tcBorders>
              <w:top w:val="nil"/>
              <w:left w:val="nil"/>
              <w:bottom w:val="nil"/>
              <w:right w:val="nil"/>
            </w:tcBorders>
            <w:hideMark/>
          </w:tcPr>
          <w:p w14:paraId="77018FE9"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b/>
                <w:bCs/>
                <w:sz w:val="22"/>
                <w:szCs w:val="22"/>
                <w:lang w:val="mn-MN"/>
              </w:rPr>
              <w:t>4.2. FOR AND ON BEHALF OF THE CONTRACTOR:</w:t>
            </w:r>
            <w:r w:rsidRPr="0013042F">
              <w:rPr>
                <w:rFonts w:ascii="Times New Roman" w:hAnsi="Times New Roman" w:cs="Times New Roman"/>
                <w:sz w:val="22"/>
                <w:szCs w:val="22"/>
              </w:rPr>
              <w:t> </w:t>
            </w:r>
          </w:p>
          <w:p w14:paraId="11FAD7A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 </w:t>
            </w:r>
          </w:p>
          <w:p w14:paraId="5F2F0A3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Surname: </w:t>
            </w:r>
            <w:r w:rsidRPr="0013042F">
              <w:rPr>
                <w:rFonts w:ascii="Times New Roman" w:hAnsi="Times New Roman" w:cs="Times New Roman"/>
                <w:sz w:val="22"/>
                <w:szCs w:val="22"/>
              </w:rPr>
              <w:t> </w:t>
            </w:r>
          </w:p>
          <w:p w14:paraId="2AA89C5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Name: </w:t>
            </w:r>
            <w:r w:rsidRPr="0013042F">
              <w:rPr>
                <w:rFonts w:ascii="Times New Roman" w:hAnsi="Times New Roman" w:cs="Times New Roman"/>
                <w:sz w:val="22"/>
                <w:szCs w:val="22"/>
              </w:rPr>
              <w:t> </w:t>
            </w:r>
          </w:p>
          <w:p w14:paraId="21821803"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Position: </w:t>
            </w:r>
            <w:r w:rsidRPr="0013042F">
              <w:rPr>
                <w:rFonts w:ascii="Times New Roman" w:hAnsi="Times New Roman" w:cs="Times New Roman"/>
                <w:sz w:val="22"/>
                <w:szCs w:val="22"/>
              </w:rPr>
              <w:t> </w:t>
            </w:r>
          </w:p>
          <w:p w14:paraId="16DFE83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Work Phone: </w:t>
            </w:r>
            <w:r w:rsidRPr="0013042F">
              <w:rPr>
                <w:rFonts w:ascii="Times New Roman" w:hAnsi="Times New Roman" w:cs="Times New Roman"/>
                <w:sz w:val="22"/>
                <w:szCs w:val="22"/>
              </w:rPr>
              <w:t> </w:t>
            </w:r>
          </w:p>
          <w:p w14:paraId="26DD01A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Mobile Phone: </w:t>
            </w:r>
            <w:r w:rsidRPr="0013042F">
              <w:rPr>
                <w:rFonts w:ascii="Times New Roman" w:hAnsi="Times New Roman" w:cs="Times New Roman"/>
                <w:sz w:val="22"/>
                <w:szCs w:val="22"/>
              </w:rPr>
              <w:t> </w:t>
            </w:r>
          </w:p>
          <w:p w14:paraId="0795B59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lang w:val="mn-MN"/>
              </w:rPr>
              <w:t>Email:</w:t>
            </w:r>
            <w:r w:rsidRPr="0013042F">
              <w:rPr>
                <w:rFonts w:ascii="Times New Roman" w:hAnsi="Times New Roman" w:cs="Times New Roman"/>
                <w:sz w:val="22"/>
                <w:szCs w:val="22"/>
              </w:rPr>
              <w:t> </w:t>
            </w:r>
          </w:p>
          <w:p w14:paraId="1565469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p w14:paraId="6951E0A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[Name and position of </w:t>
            </w:r>
            <w:r w:rsidRPr="0013042F">
              <w:rPr>
                <w:rFonts w:ascii="Times New Roman" w:hAnsi="Times New Roman" w:cs="Times New Roman"/>
                <w:sz w:val="22"/>
                <w:szCs w:val="22"/>
              </w:rPr>
              <w:t> </w:t>
            </w:r>
          </w:p>
          <w:p w14:paraId="0525342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authorized person]</w:t>
            </w:r>
            <w:r w:rsidRPr="0013042F">
              <w:rPr>
                <w:rFonts w:ascii="Times New Roman" w:hAnsi="Times New Roman" w:cs="Times New Roman"/>
                <w:sz w:val="22"/>
                <w:szCs w:val="22"/>
              </w:rPr>
              <w:t> </w:t>
            </w:r>
          </w:p>
          <w:p w14:paraId="7F4F685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i/>
                <w:iCs/>
                <w:sz w:val="22"/>
                <w:szCs w:val="22"/>
                <w:lang w:val="mn-MN"/>
              </w:rPr>
              <w:t>[Signature]</w:t>
            </w:r>
            <w:r w:rsidRPr="0013042F">
              <w:rPr>
                <w:rFonts w:ascii="Times New Roman" w:hAnsi="Times New Roman" w:cs="Times New Roman"/>
                <w:sz w:val="22"/>
                <w:szCs w:val="22"/>
                <w:lang w:val="mn-MN"/>
              </w:rPr>
              <w:t>________________________</w:t>
            </w:r>
            <w:r w:rsidRPr="0013042F">
              <w:rPr>
                <w:rFonts w:ascii="Times New Roman" w:hAnsi="Times New Roman" w:cs="Times New Roman"/>
                <w:sz w:val="22"/>
                <w:szCs w:val="22"/>
              </w:rPr>
              <w:t> </w:t>
            </w:r>
          </w:p>
          <w:p w14:paraId="2462516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c>
      </w:tr>
    </w:tbl>
    <w:p w14:paraId="1D5402A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lastRenderedPageBreak/>
        <w:t> </w:t>
      </w:r>
    </w:p>
    <w:p w14:paraId="3AF77AFE" w14:textId="77777777" w:rsidR="0013042F" w:rsidRPr="00A12845"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p w14:paraId="3FD37653" w14:textId="77777777" w:rsidR="0013042F" w:rsidRPr="00A12845" w:rsidRDefault="0013042F" w:rsidP="0013042F">
      <w:pPr>
        <w:rPr>
          <w:rFonts w:ascii="Times New Roman" w:hAnsi="Times New Roman" w:cs="Times New Roman"/>
          <w:sz w:val="22"/>
          <w:szCs w:val="22"/>
        </w:rPr>
      </w:pPr>
    </w:p>
    <w:p w14:paraId="7BA2B2D1" w14:textId="77777777" w:rsidR="0013042F" w:rsidRPr="00A12845" w:rsidRDefault="0013042F" w:rsidP="0013042F">
      <w:pPr>
        <w:rPr>
          <w:rFonts w:ascii="Times New Roman" w:hAnsi="Times New Roman" w:cs="Times New Roman"/>
          <w:sz w:val="22"/>
          <w:szCs w:val="22"/>
        </w:rPr>
      </w:pPr>
    </w:p>
    <w:p w14:paraId="0E28BC99" w14:textId="77777777" w:rsidR="0013042F" w:rsidRPr="00A12845" w:rsidRDefault="0013042F" w:rsidP="0013042F">
      <w:pPr>
        <w:rPr>
          <w:rFonts w:ascii="Times New Roman" w:hAnsi="Times New Roman" w:cs="Times New Roman"/>
          <w:sz w:val="22"/>
          <w:szCs w:val="22"/>
        </w:rPr>
      </w:pPr>
    </w:p>
    <w:p w14:paraId="373DB825" w14:textId="77777777" w:rsidR="0013042F" w:rsidRPr="00A12845" w:rsidRDefault="0013042F" w:rsidP="0013042F">
      <w:pPr>
        <w:rPr>
          <w:rFonts w:ascii="Times New Roman" w:hAnsi="Times New Roman" w:cs="Times New Roman"/>
          <w:sz w:val="22"/>
          <w:szCs w:val="22"/>
        </w:rPr>
      </w:pPr>
    </w:p>
    <w:p w14:paraId="64652113" w14:textId="77777777" w:rsidR="0013042F" w:rsidRPr="00A12845" w:rsidRDefault="0013042F" w:rsidP="0013042F">
      <w:pPr>
        <w:rPr>
          <w:rFonts w:ascii="Times New Roman" w:hAnsi="Times New Roman" w:cs="Times New Roman"/>
          <w:sz w:val="22"/>
          <w:szCs w:val="22"/>
        </w:rPr>
      </w:pPr>
    </w:p>
    <w:p w14:paraId="6511C3E2" w14:textId="77777777" w:rsidR="0013042F" w:rsidRPr="00A12845" w:rsidRDefault="0013042F" w:rsidP="0013042F">
      <w:pPr>
        <w:rPr>
          <w:rFonts w:ascii="Times New Roman" w:hAnsi="Times New Roman" w:cs="Times New Roman"/>
          <w:sz w:val="22"/>
          <w:szCs w:val="22"/>
        </w:rPr>
      </w:pPr>
    </w:p>
    <w:p w14:paraId="64D124F2" w14:textId="77777777" w:rsidR="0013042F" w:rsidRPr="00A12845" w:rsidRDefault="0013042F" w:rsidP="0013042F">
      <w:pPr>
        <w:rPr>
          <w:rFonts w:ascii="Times New Roman" w:hAnsi="Times New Roman" w:cs="Times New Roman"/>
          <w:sz w:val="22"/>
          <w:szCs w:val="22"/>
        </w:rPr>
      </w:pPr>
    </w:p>
    <w:p w14:paraId="358DE2F4" w14:textId="77777777" w:rsidR="0013042F" w:rsidRPr="00A12845" w:rsidRDefault="0013042F" w:rsidP="0013042F">
      <w:pPr>
        <w:rPr>
          <w:rFonts w:ascii="Times New Roman" w:hAnsi="Times New Roman" w:cs="Times New Roman"/>
          <w:sz w:val="22"/>
          <w:szCs w:val="22"/>
        </w:rPr>
      </w:pPr>
    </w:p>
    <w:p w14:paraId="3B7F7AD3" w14:textId="77777777" w:rsidR="0013042F" w:rsidRDefault="0013042F" w:rsidP="0013042F">
      <w:pPr>
        <w:jc w:val="center"/>
        <w:rPr>
          <w:rFonts w:ascii="Times New Roman" w:hAnsi="Times New Roman" w:cs="Times New Roman"/>
          <w:sz w:val="22"/>
          <w:szCs w:val="22"/>
        </w:rPr>
      </w:pPr>
    </w:p>
    <w:p w14:paraId="7D7C5B47" w14:textId="77777777" w:rsidR="00C220B8" w:rsidRDefault="00C220B8" w:rsidP="0013042F">
      <w:pPr>
        <w:jc w:val="center"/>
        <w:rPr>
          <w:rFonts w:ascii="Times New Roman" w:hAnsi="Times New Roman" w:cs="Times New Roman"/>
          <w:sz w:val="22"/>
          <w:szCs w:val="22"/>
        </w:rPr>
      </w:pPr>
    </w:p>
    <w:p w14:paraId="30660B75" w14:textId="77777777" w:rsidR="00C220B8" w:rsidRDefault="00C220B8" w:rsidP="0013042F">
      <w:pPr>
        <w:jc w:val="center"/>
        <w:rPr>
          <w:rFonts w:ascii="Times New Roman" w:hAnsi="Times New Roman" w:cs="Times New Roman"/>
          <w:sz w:val="22"/>
          <w:szCs w:val="22"/>
        </w:rPr>
      </w:pPr>
    </w:p>
    <w:p w14:paraId="7EDF8D53" w14:textId="77777777" w:rsidR="00C220B8" w:rsidRDefault="00C220B8" w:rsidP="0013042F">
      <w:pPr>
        <w:jc w:val="center"/>
        <w:rPr>
          <w:rFonts w:ascii="Times New Roman" w:hAnsi="Times New Roman" w:cs="Times New Roman"/>
          <w:sz w:val="22"/>
          <w:szCs w:val="22"/>
        </w:rPr>
      </w:pPr>
    </w:p>
    <w:p w14:paraId="1440C920" w14:textId="77777777" w:rsidR="00C220B8" w:rsidRDefault="00C220B8" w:rsidP="0013042F">
      <w:pPr>
        <w:jc w:val="center"/>
        <w:rPr>
          <w:rFonts w:ascii="Times New Roman" w:hAnsi="Times New Roman" w:cs="Times New Roman"/>
          <w:sz w:val="22"/>
          <w:szCs w:val="22"/>
        </w:rPr>
      </w:pPr>
    </w:p>
    <w:p w14:paraId="3A385A40" w14:textId="77777777" w:rsidR="00C220B8" w:rsidRDefault="00C220B8" w:rsidP="0013042F">
      <w:pPr>
        <w:jc w:val="center"/>
        <w:rPr>
          <w:rFonts w:ascii="Times New Roman" w:hAnsi="Times New Roman" w:cs="Times New Roman"/>
          <w:sz w:val="22"/>
          <w:szCs w:val="22"/>
        </w:rPr>
      </w:pPr>
    </w:p>
    <w:p w14:paraId="3B217863" w14:textId="77777777" w:rsidR="00C220B8" w:rsidRDefault="00C220B8" w:rsidP="0013042F">
      <w:pPr>
        <w:jc w:val="center"/>
        <w:rPr>
          <w:rFonts w:ascii="Times New Roman" w:hAnsi="Times New Roman" w:cs="Times New Roman"/>
          <w:sz w:val="22"/>
          <w:szCs w:val="22"/>
        </w:rPr>
      </w:pPr>
    </w:p>
    <w:p w14:paraId="3778C506" w14:textId="77777777" w:rsidR="00C220B8" w:rsidRDefault="00C220B8" w:rsidP="0013042F">
      <w:pPr>
        <w:jc w:val="center"/>
        <w:rPr>
          <w:rFonts w:ascii="Times New Roman" w:hAnsi="Times New Roman" w:cs="Times New Roman"/>
          <w:sz w:val="22"/>
          <w:szCs w:val="22"/>
        </w:rPr>
      </w:pPr>
    </w:p>
    <w:p w14:paraId="28C5018A" w14:textId="77777777" w:rsidR="00C220B8" w:rsidRPr="0013042F" w:rsidRDefault="00C220B8" w:rsidP="0013042F">
      <w:pPr>
        <w:jc w:val="center"/>
        <w:rPr>
          <w:rFonts w:ascii="Times New Roman" w:hAnsi="Times New Roman" w:cs="Times New Roman"/>
          <w:sz w:val="22"/>
          <w:szCs w:val="22"/>
        </w:rPr>
      </w:pPr>
    </w:p>
    <w:p w14:paraId="1D907997" w14:textId="77777777" w:rsidR="006070F1" w:rsidRPr="00A12845" w:rsidRDefault="0013042F" w:rsidP="006070F1">
      <w:pPr>
        <w:rPr>
          <w:rFonts w:ascii="Times New Roman" w:hAnsi="Times New Roman" w:cs="Times New Roman"/>
          <w:sz w:val="22"/>
          <w:szCs w:val="22"/>
        </w:rPr>
      </w:pPr>
      <w:r w:rsidRPr="0013042F">
        <w:rPr>
          <w:rFonts w:ascii="Times New Roman" w:hAnsi="Times New Roman" w:cs="Times New Roman"/>
          <w:sz w:val="22"/>
          <w:szCs w:val="22"/>
        </w:rPr>
        <w:t> </w:t>
      </w:r>
    </w:p>
    <w:p w14:paraId="12931760" w14:textId="52B5A53A" w:rsidR="0013042F" w:rsidRPr="0013042F" w:rsidRDefault="0013042F" w:rsidP="006070F1">
      <w:pPr>
        <w:jc w:val="center"/>
        <w:rPr>
          <w:rFonts w:ascii="Times New Roman" w:hAnsi="Times New Roman" w:cs="Times New Roman"/>
          <w:sz w:val="22"/>
          <w:szCs w:val="22"/>
        </w:rPr>
      </w:pPr>
      <w:r w:rsidRPr="0013042F">
        <w:rPr>
          <w:rFonts w:ascii="Times New Roman" w:hAnsi="Times New Roman" w:cs="Times New Roman"/>
          <w:sz w:val="22"/>
          <w:szCs w:val="22"/>
        </w:rPr>
        <w:t>INVITATION FOR BID</w:t>
      </w:r>
    </w:p>
    <w:p w14:paraId="2FF46FA1" w14:textId="4833FFCF" w:rsidR="0013042F" w:rsidRPr="0013042F" w:rsidRDefault="0013042F" w:rsidP="0013042F">
      <w:pPr>
        <w:rPr>
          <w:rFonts w:ascii="Times New Roman" w:hAnsi="Times New Roman" w:cs="Times New Roman"/>
          <w:sz w:val="22"/>
          <w:szCs w:val="22"/>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9"/>
        <w:gridCol w:w="7311"/>
      </w:tblGrid>
      <w:tr w:rsidR="0013042F" w:rsidRPr="0013042F" w14:paraId="17D48DB2" w14:textId="77777777" w:rsidTr="006070F1">
        <w:trPr>
          <w:trHeight w:val="300"/>
        </w:trPr>
        <w:tc>
          <w:tcPr>
            <w:tcW w:w="0" w:type="auto"/>
            <w:tcBorders>
              <w:top w:val="nil"/>
              <w:left w:val="nil"/>
              <w:bottom w:val="nil"/>
              <w:right w:val="nil"/>
            </w:tcBorders>
            <w:hideMark/>
          </w:tcPr>
          <w:p w14:paraId="4F6B3E57"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Date: </w:t>
            </w:r>
          </w:p>
        </w:tc>
        <w:tc>
          <w:tcPr>
            <w:tcW w:w="0" w:type="auto"/>
            <w:tcBorders>
              <w:top w:val="nil"/>
              <w:left w:val="nil"/>
              <w:bottom w:val="nil"/>
              <w:right w:val="nil"/>
            </w:tcBorders>
            <w:hideMark/>
          </w:tcPr>
          <w:p w14:paraId="60437B0D"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November 10, 2025 </w:t>
            </w:r>
          </w:p>
        </w:tc>
      </w:tr>
      <w:tr w:rsidR="0013042F" w:rsidRPr="0013042F" w14:paraId="03AFF67C" w14:textId="77777777" w:rsidTr="006070F1">
        <w:trPr>
          <w:trHeight w:val="300"/>
        </w:trPr>
        <w:tc>
          <w:tcPr>
            <w:tcW w:w="0" w:type="auto"/>
            <w:tcBorders>
              <w:top w:val="nil"/>
              <w:left w:val="nil"/>
              <w:bottom w:val="nil"/>
              <w:right w:val="nil"/>
            </w:tcBorders>
            <w:hideMark/>
          </w:tcPr>
          <w:p w14:paraId="504CB5B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Type of Tender: </w:t>
            </w:r>
          </w:p>
        </w:tc>
        <w:tc>
          <w:tcPr>
            <w:tcW w:w="0" w:type="auto"/>
            <w:tcBorders>
              <w:top w:val="nil"/>
              <w:left w:val="nil"/>
              <w:bottom w:val="nil"/>
              <w:right w:val="nil"/>
            </w:tcBorders>
            <w:hideMark/>
          </w:tcPr>
          <w:p w14:paraId="29E2FA7A"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Goods </w:t>
            </w:r>
          </w:p>
        </w:tc>
      </w:tr>
      <w:tr w:rsidR="0013042F" w:rsidRPr="0013042F" w14:paraId="6F65BEAF" w14:textId="77777777" w:rsidTr="006070F1">
        <w:trPr>
          <w:trHeight w:val="300"/>
        </w:trPr>
        <w:tc>
          <w:tcPr>
            <w:tcW w:w="0" w:type="auto"/>
            <w:tcBorders>
              <w:top w:val="nil"/>
              <w:left w:val="nil"/>
              <w:bottom w:val="nil"/>
              <w:right w:val="nil"/>
            </w:tcBorders>
            <w:hideMark/>
          </w:tcPr>
          <w:p w14:paraId="108FB68F"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Tender Name: </w:t>
            </w:r>
          </w:p>
        </w:tc>
        <w:tc>
          <w:tcPr>
            <w:tcW w:w="0" w:type="auto"/>
            <w:tcBorders>
              <w:top w:val="nil"/>
              <w:left w:val="nil"/>
              <w:bottom w:val="nil"/>
              <w:right w:val="nil"/>
            </w:tcBorders>
            <w:hideMark/>
          </w:tcPr>
          <w:p w14:paraId="745B58AC"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“Modernization of the main operational systems of the Mongolian Stock Exchange trading and supervision system and the Central Securities Depository” </w:t>
            </w:r>
          </w:p>
        </w:tc>
      </w:tr>
      <w:tr w:rsidR="0013042F" w:rsidRPr="0013042F" w14:paraId="597CBECC" w14:textId="77777777" w:rsidTr="006070F1">
        <w:trPr>
          <w:trHeight w:val="300"/>
        </w:trPr>
        <w:tc>
          <w:tcPr>
            <w:tcW w:w="0" w:type="auto"/>
            <w:tcBorders>
              <w:top w:val="nil"/>
              <w:left w:val="nil"/>
              <w:bottom w:val="nil"/>
              <w:right w:val="nil"/>
            </w:tcBorders>
            <w:hideMark/>
          </w:tcPr>
          <w:p w14:paraId="2D5137B0"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Tender Announcement Number: </w:t>
            </w:r>
          </w:p>
        </w:tc>
        <w:tc>
          <w:tcPr>
            <w:tcW w:w="0" w:type="auto"/>
            <w:tcBorders>
              <w:top w:val="nil"/>
              <w:left w:val="nil"/>
              <w:bottom w:val="nil"/>
              <w:right w:val="nil"/>
            </w:tcBorders>
            <w:hideMark/>
          </w:tcPr>
          <w:p w14:paraId="1FD21502"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 </w:t>
            </w:r>
          </w:p>
        </w:tc>
      </w:tr>
      <w:tr w:rsidR="0013042F" w:rsidRPr="0013042F" w14:paraId="5828C1B5" w14:textId="77777777" w:rsidTr="006070F1">
        <w:trPr>
          <w:trHeight w:val="300"/>
        </w:trPr>
        <w:tc>
          <w:tcPr>
            <w:tcW w:w="0" w:type="auto"/>
            <w:tcBorders>
              <w:top w:val="nil"/>
              <w:left w:val="nil"/>
              <w:bottom w:val="nil"/>
              <w:right w:val="nil"/>
            </w:tcBorders>
            <w:hideMark/>
          </w:tcPr>
          <w:p w14:paraId="21B0867B"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Total Budget: </w:t>
            </w:r>
          </w:p>
        </w:tc>
        <w:tc>
          <w:tcPr>
            <w:tcW w:w="0" w:type="auto"/>
            <w:tcBorders>
              <w:top w:val="nil"/>
              <w:left w:val="nil"/>
              <w:bottom w:val="nil"/>
              <w:right w:val="nil"/>
            </w:tcBorders>
            <w:hideMark/>
          </w:tcPr>
          <w:p w14:paraId="0C23E584"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MNT 4,980,000,000.0  (Four billion nine hundred eighty million MNT) </w:t>
            </w:r>
          </w:p>
        </w:tc>
      </w:tr>
      <w:tr w:rsidR="0013042F" w:rsidRPr="0013042F" w14:paraId="45018356" w14:textId="77777777" w:rsidTr="006070F1">
        <w:trPr>
          <w:trHeight w:val="300"/>
        </w:trPr>
        <w:tc>
          <w:tcPr>
            <w:tcW w:w="0" w:type="auto"/>
            <w:tcBorders>
              <w:top w:val="nil"/>
              <w:left w:val="nil"/>
              <w:bottom w:val="nil"/>
              <w:right w:val="nil"/>
            </w:tcBorders>
            <w:hideMark/>
          </w:tcPr>
          <w:p w14:paraId="2E9C24E8"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Tender Method: </w:t>
            </w:r>
          </w:p>
        </w:tc>
        <w:tc>
          <w:tcPr>
            <w:tcW w:w="0" w:type="auto"/>
            <w:tcBorders>
              <w:top w:val="nil"/>
              <w:left w:val="nil"/>
              <w:bottom w:val="nil"/>
              <w:right w:val="nil"/>
            </w:tcBorders>
            <w:hideMark/>
          </w:tcPr>
          <w:p w14:paraId="37409E31" w14:textId="77777777" w:rsidR="0013042F" w:rsidRPr="0013042F" w:rsidRDefault="0013042F" w:rsidP="0013042F">
            <w:pPr>
              <w:rPr>
                <w:rFonts w:ascii="Times New Roman" w:hAnsi="Times New Roman" w:cs="Times New Roman"/>
                <w:sz w:val="22"/>
                <w:szCs w:val="22"/>
              </w:rPr>
            </w:pPr>
            <w:r w:rsidRPr="0013042F">
              <w:rPr>
                <w:rFonts w:ascii="Times New Roman" w:hAnsi="Times New Roman" w:cs="Times New Roman"/>
                <w:sz w:val="22"/>
                <w:szCs w:val="22"/>
              </w:rPr>
              <w:t>Open </w:t>
            </w:r>
          </w:p>
        </w:tc>
      </w:tr>
    </w:tbl>
    <w:p w14:paraId="6618434C" w14:textId="68285CBC" w:rsidR="0013042F" w:rsidRPr="0013042F" w:rsidRDefault="0013042F" w:rsidP="006070F1">
      <w:pPr>
        <w:spacing w:after="0"/>
        <w:rPr>
          <w:rFonts w:ascii="Times New Roman" w:hAnsi="Times New Roman" w:cs="Times New Roman"/>
          <w:sz w:val="22"/>
          <w:szCs w:val="22"/>
        </w:rPr>
      </w:pPr>
    </w:p>
    <w:p w14:paraId="4BDA9845" w14:textId="77777777" w:rsidR="0013042F" w:rsidRPr="0013042F" w:rsidRDefault="0013042F" w:rsidP="00AB3AC1">
      <w:pPr>
        <w:numPr>
          <w:ilvl w:val="0"/>
          <w:numId w:val="36"/>
        </w:numPr>
        <w:spacing w:after="0"/>
        <w:rPr>
          <w:rFonts w:ascii="Times New Roman" w:hAnsi="Times New Roman" w:cs="Times New Roman"/>
          <w:sz w:val="22"/>
          <w:szCs w:val="22"/>
        </w:rPr>
      </w:pPr>
      <w:r w:rsidRPr="0013042F">
        <w:rPr>
          <w:rFonts w:ascii="Times New Roman" w:hAnsi="Times New Roman" w:cs="Times New Roman"/>
          <w:sz w:val="22"/>
          <w:szCs w:val="22"/>
        </w:rPr>
        <w:t>The Public Procurement Authority invites business entities that meet the requirements and evaluation criteria specified in the tender documents to submit their tenders. </w:t>
      </w:r>
    </w:p>
    <w:p w14:paraId="1C106ADB" w14:textId="77777777" w:rsidR="0013042F" w:rsidRPr="0013042F" w:rsidRDefault="0013042F" w:rsidP="00AB3AC1">
      <w:pPr>
        <w:numPr>
          <w:ilvl w:val="0"/>
          <w:numId w:val="37"/>
        </w:numPr>
        <w:spacing w:after="0"/>
        <w:rPr>
          <w:rFonts w:ascii="Times New Roman" w:hAnsi="Times New Roman" w:cs="Times New Roman"/>
          <w:sz w:val="22"/>
          <w:szCs w:val="22"/>
        </w:rPr>
      </w:pPr>
      <w:r w:rsidRPr="0013042F">
        <w:rPr>
          <w:rFonts w:ascii="Times New Roman" w:hAnsi="Times New Roman" w:cs="Times New Roman"/>
          <w:sz w:val="22"/>
          <w:szCs w:val="22"/>
        </w:rPr>
        <w:t>The tender consists of the following lots: None. </w:t>
      </w:r>
    </w:p>
    <w:p w14:paraId="3CE01A97" w14:textId="77777777" w:rsidR="0013042F" w:rsidRPr="0013042F" w:rsidRDefault="0013042F" w:rsidP="00AB3AC1">
      <w:pPr>
        <w:numPr>
          <w:ilvl w:val="0"/>
          <w:numId w:val="38"/>
        </w:numPr>
        <w:spacing w:after="0"/>
        <w:rPr>
          <w:rFonts w:ascii="Times New Roman" w:hAnsi="Times New Roman" w:cs="Times New Roman"/>
          <w:sz w:val="22"/>
          <w:szCs w:val="22"/>
        </w:rPr>
      </w:pPr>
      <w:r w:rsidRPr="0013042F">
        <w:rPr>
          <w:rFonts w:ascii="Times New Roman" w:hAnsi="Times New Roman" w:cs="Times New Roman"/>
          <w:sz w:val="22"/>
          <w:szCs w:val="22"/>
        </w:rPr>
        <w:t>Tenders must be submitted in accordance with the tender documents no later than 10:00 AM on December 17, 2025, and the tender opening will take place at 10:05 AM on December 17, 2025. </w:t>
      </w:r>
    </w:p>
    <w:p w14:paraId="7C68F42F" w14:textId="77777777" w:rsidR="0013042F" w:rsidRPr="0013042F" w:rsidRDefault="0013042F" w:rsidP="00AB3AC1">
      <w:pPr>
        <w:numPr>
          <w:ilvl w:val="0"/>
          <w:numId w:val="39"/>
        </w:numPr>
        <w:spacing w:after="0"/>
        <w:rPr>
          <w:rFonts w:ascii="Times New Roman" w:hAnsi="Times New Roman" w:cs="Times New Roman"/>
          <w:sz w:val="22"/>
          <w:szCs w:val="22"/>
        </w:rPr>
      </w:pPr>
      <w:r w:rsidRPr="0013042F">
        <w:rPr>
          <w:rFonts w:ascii="Times New Roman" w:hAnsi="Times New Roman" w:cs="Times New Roman"/>
          <w:sz w:val="22"/>
          <w:szCs w:val="22"/>
        </w:rPr>
        <w:t>Acceptance of alternative proposals: Not allowed. </w:t>
      </w:r>
    </w:p>
    <w:p w14:paraId="616CAD67" w14:textId="77777777" w:rsidR="0013042F" w:rsidRPr="0013042F" w:rsidRDefault="0013042F" w:rsidP="00AB3AC1">
      <w:pPr>
        <w:numPr>
          <w:ilvl w:val="0"/>
          <w:numId w:val="40"/>
        </w:numPr>
        <w:spacing w:after="0"/>
        <w:rPr>
          <w:rFonts w:ascii="Times New Roman" w:hAnsi="Times New Roman" w:cs="Times New Roman"/>
          <w:sz w:val="22"/>
          <w:szCs w:val="22"/>
        </w:rPr>
      </w:pPr>
      <w:r w:rsidRPr="0013042F">
        <w:rPr>
          <w:rFonts w:ascii="Times New Roman" w:hAnsi="Times New Roman" w:cs="Times New Roman"/>
          <w:sz w:val="22"/>
          <w:szCs w:val="22"/>
        </w:rPr>
        <w:t>Eligibility of foreign entities to submit a tender: Allowed. </w:t>
      </w:r>
    </w:p>
    <w:p w14:paraId="21452BDA" w14:textId="77777777" w:rsidR="0013042F" w:rsidRPr="0013042F" w:rsidRDefault="0013042F" w:rsidP="00AB3AC1">
      <w:pPr>
        <w:numPr>
          <w:ilvl w:val="0"/>
          <w:numId w:val="41"/>
        </w:numPr>
        <w:spacing w:after="0"/>
        <w:rPr>
          <w:rFonts w:ascii="Times New Roman" w:hAnsi="Times New Roman" w:cs="Times New Roman"/>
          <w:sz w:val="22"/>
          <w:szCs w:val="22"/>
        </w:rPr>
      </w:pPr>
      <w:r w:rsidRPr="0013042F">
        <w:rPr>
          <w:rFonts w:ascii="Times New Roman" w:hAnsi="Times New Roman" w:cs="Times New Roman"/>
          <w:sz w:val="22"/>
          <w:szCs w:val="22"/>
        </w:rPr>
        <w:t>The tender shall remain valid for 30 calendar days or more from the date of opening. </w:t>
      </w:r>
    </w:p>
    <w:p w14:paraId="75AFFF17" w14:textId="77777777" w:rsidR="0013042F" w:rsidRPr="0013042F" w:rsidRDefault="0013042F" w:rsidP="00AB3AC1">
      <w:pPr>
        <w:numPr>
          <w:ilvl w:val="0"/>
          <w:numId w:val="42"/>
        </w:numPr>
        <w:spacing w:after="0"/>
        <w:rPr>
          <w:rFonts w:ascii="Times New Roman" w:hAnsi="Times New Roman" w:cs="Times New Roman"/>
          <w:sz w:val="22"/>
          <w:szCs w:val="22"/>
        </w:rPr>
      </w:pPr>
      <w:r w:rsidRPr="0013042F">
        <w:rPr>
          <w:rFonts w:ascii="Times New Roman" w:hAnsi="Times New Roman" w:cs="Times New Roman"/>
          <w:sz w:val="22"/>
          <w:szCs w:val="22"/>
        </w:rPr>
        <w:t>Requirement for tender security: Not required. </w:t>
      </w:r>
    </w:p>
    <w:p w14:paraId="7BDA1EB2" w14:textId="77777777" w:rsidR="0013042F" w:rsidRPr="0013042F" w:rsidRDefault="0013042F" w:rsidP="00AB3AC1">
      <w:pPr>
        <w:numPr>
          <w:ilvl w:val="0"/>
          <w:numId w:val="43"/>
        </w:numPr>
        <w:spacing w:after="0"/>
        <w:rPr>
          <w:rFonts w:ascii="Times New Roman" w:hAnsi="Times New Roman" w:cs="Times New Roman"/>
          <w:sz w:val="22"/>
          <w:szCs w:val="22"/>
        </w:rPr>
      </w:pPr>
      <w:r w:rsidRPr="0013042F">
        <w:rPr>
          <w:rFonts w:ascii="Times New Roman" w:hAnsi="Times New Roman" w:cs="Times New Roman"/>
          <w:sz w:val="22"/>
          <w:szCs w:val="22"/>
        </w:rPr>
        <w:t>Whether the tender is pre-organized: No. </w:t>
      </w:r>
    </w:p>
    <w:p w14:paraId="79D890EA" w14:textId="77777777" w:rsidR="0013042F" w:rsidRPr="0013042F" w:rsidRDefault="0013042F" w:rsidP="00AB3AC1">
      <w:pPr>
        <w:numPr>
          <w:ilvl w:val="0"/>
          <w:numId w:val="44"/>
        </w:numPr>
        <w:spacing w:after="0"/>
        <w:rPr>
          <w:rFonts w:ascii="Times New Roman" w:hAnsi="Times New Roman" w:cs="Times New Roman"/>
          <w:sz w:val="22"/>
          <w:szCs w:val="22"/>
        </w:rPr>
      </w:pPr>
      <w:r w:rsidRPr="0013042F">
        <w:rPr>
          <w:rFonts w:ascii="Times New Roman" w:hAnsi="Times New Roman" w:cs="Times New Roman"/>
          <w:sz w:val="22"/>
          <w:szCs w:val="22"/>
        </w:rPr>
        <w:t>Whether the tender is conducted in two stages: No. </w:t>
      </w:r>
    </w:p>
    <w:p w14:paraId="77A8AE6C" w14:textId="36C53FF9" w:rsidR="0013042F" w:rsidRPr="0013042F" w:rsidRDefault="0013042F" w:rsidP="00AB3AC1">
      <w:pPr>
        <w:numPr>
          <w:ilvl w:val="0"/>
          <w:numId w:val="45"/>
        </w:numPr>
        <w:spacing w:after="0"/>
        <w:rPr>
          <w:rFonts w:ascii="Times New Roman" w:hAnsi="Times New Roman" w:cs="Times New Roman"/>
          <w:sz w:val="22"/>
          <w:szCs w:val="22"/>
        </w:rPr>
      </w:pPr>
      <w:r w:rsidRPr="0013042F">
        <w:rPr>
          <w:rFonts w:ascii="Times New Roman" w:hAnsi="Times New Roman" w:cs="Times New Roman"/>
          <w:sz w:val="22"/>
          <w:szCs w:val="22"/>
        </w:rPr>
        <w:t>Participants may submit tenders upon payment of the electronic system service fee. </w:t>
      </w:r>
    </w:p>
    <w:p w14:paraId="1D386271" w14:textId="6BA3D059" w:rsidR="0013042F" w:rsidRPr="0013042F" w:rsidRDefault="0013042F" w:rsidP="006070F1">
      <w:pPr>
        <w:jc w:val="center"/>
        <w:rPr>
          <w:rFonts w:ascii="Times New Roman" w:hAnsi="Times New Roman" w:cs="Times New Roman"/>
          <w:sz w:val="22"/>
          <w:szCs w:val="22"/>
        </w:rPr>
      </w:pPr>
      <w:r w:rsidRPr="0013042F">
        <w:rPr>
          <w:rFonts w:ascii="Times New Roman" w:hAnsi="Times New Roman" w:cs="Times New Roman"/>
          <w:sz w:val="22"/>
          <w:szCs w:val="22"/>
        </w:rPr>
        <w:t xml:space="preserve">Address: Government Building IX, 16A </w:t>
      </w:r>
      <w:r w:rsidR="00E458A5">
        <w:rPr>
          <w:rFonts w:ascii="Times New Roman" w:hAnsi="Times New Roman" w:cs="Times New Roman"/>
          <w:sz w:val="22"/>
          <w:szCs w:val="22"/>
        </w:rPr>
        <w:t>Peace Avenue</w:t>
      </w:r>
      <w:r w:rsidRPr="0013042F">
        <w:rPr>
          <w:rFonts w:ascii="Times New Roman" w:hAnsi="Times New Roman" w:cs="Times New Roman"/>
          <w:sz w:val="22"/>
          <w:szCs w:val="22"/>
        </w:rPr>
        <w:t>, Khoroo 1, Bayanzurkh District </w:t>
      </w:r>
      <w:r w:rsidRPr="0013042F">
        <w:rPr>
          <w:rFonts w:ascii="Times New Roman" w:hAnsi="Times New Roman" w:cs="Times New Roman"/>
          <w:sz w:val="22"/>
          <w:szCs w:val="22"/>
        </w:rPr>
        <w:br/>
        <w:t>Phone Number: 51-260065 </w:t>
      </w:r>
      <w:r w:rsidRPr="0013042F">
        <w:rPr>
          <w:rFonts w:ascii="Times New Roman" w:hAnsi="Times New Roman" w:cs="Times New Roman"/>
          <w:sz w:val="22"/>
          <w:szCs w:val="22"/>
        </w:rPr>
        <w:br/>
        <w:t xml:space="preserve">Email: </w:t>
      </w:r>
      <w:hyperlink r:id="rId12" w:tgtFrame="_blank" w:history="1">
        <w:r w:rsidRPr="0013042F">
          <w:rPr>
            <w:rStyle w:val="Hyperlink"/>
            <w:rFonts w:ascii="Times New Roman" w:hAnsi="Times New Roman" w:cs="Times New Roman"/>
            <w:sz w:val="22"/>
            <w:szCs w:val="22"/>
          </w:rPr>
          <w:t>info@spa.gov.mn</w:t>
        </w:r>
      </w:hyperlink>
    </w:p>
    <w:p w14:paraId="0C59D895" w14:textId="52F74056" w:rsidR="0013042F" w:rsidRPr="0013042F" w:rsidRDefault="0013042F" w:rsidP="0013042F">
      <w:pPr>
        <w:rPr>
          <w:rFonts w:ascii="Times New Roman" w:hAnsi="Times New Roman" w:cs="Times New Roman"/>
          <w:sz w:val="22"/>
          <w:szCs w:val="22"/>
        </w:rPr>
      </w:pPr>
    </w:p>
    <w:sectPr w:rsidR="0013042F" w:rsidRPr="001304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36DF" w14:textId="77777777" w:rsidR="00475F8B" w:rsidRDefault="00475F8B" w:rsidP="00121CDC">
      <w:pPr>
        <w:spacing w:after="0" w:line="240" w:lineRule="auto"/>
      </w:pPr>
      <w:r>
        <w:separator/>
      </w:r>
    </w:p>
  </w:endnote>
  <w:endnote w:type="continuationSeparator" w:id="0">
    <w:p w14:paraId="04377DDF" w14:textId="77777777" w:rsidR="00475F8B" w:rsidRDefault="00475F8B" w:rsidP="0012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DFD1" w14:textId="77777777" w:rsidR="00475F8B" w:rsidRDefault="00475F8B" w:rsidP="00121CDC">
      <w:pPr>
        <w:spacing w:after="0" w:line="240" w:lineRule="auto"/>
      </w:pPr>
      <w:r>
        <w:separator/>
      </w:r>
    </w:p>
  </w:footnote>
  <w:footnote w:type="continuationSeparator" w:id="0">
    <w:p w14:paraId="7113C49E" w14:textId="77777777" w:rsidR="00475F8B" w:rsidRDefault="00475F8B" w:rsidP="0012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D68" w14:textId="0DEFCCDA" w:rsidR="00121CDC" w:rsidRPr="00176C39" w:rsidRDefault="00ED3748" w:rsidP="00ED3748">
    <w:pPr>
      <w:pStyle w:val="Header"/>
      <w:jc w:val="right"/>
      <w:rPr>
        <w:rFonts w:ascii="Times New Roman" w:hAnsi="Times New Roman" w:cs="Times New Roman"/>
        <w:i/>
        <w:iCs/>
        <w:sz w:val="20"/>
        <w:szCs w:val="20"/>
      </w:rPr>
    </w:pPr>
    <w:r w:rsidRPr="00176C39">
      <w:rPr>
        <w:rFonts w:ascii="Times New Roman" w:hAnsi="Times New Roman" w:cs="Times New Roman"/>
        <w:i/>
        <w:iCs/>
        <w:sz w:val="20"/>
        <w:szCs w:val="20"/>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EC"/>
    <w:multiLevelType w:val="multilevel"/>
    <w:tmpl w:val="D7325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242A"/>
    <w:multiLevelType w:val="multilevel"/>
    <w:tmpl w:val="132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E2748"/>
    <w:multiLevelType w:val="multilevel"/>
    <w:tmpl w:val="396AE03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BB1530"/>
    <w:multiLevelType w:val="multilevel"/>
    <w:tmpl w:val="2372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95C8A"/>
    <w:multiLevelType w:val="multilevel"/>
    <w:tmpl w:val="D2EC1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B7884"/>
    <w:multiLevelType w:val="multilevel"/>
    <w:tmpl w:val="88023C2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A97C8E"/>
    <w:multiLevelType w:val="multilevel"/>
    <w:tmpl w:val="518237E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84005D0"/>
    <w:multiLevelType w:val="multilevel"/>
    <w:tmpl w:val="4D3676EA"/>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D23B95"/>
    <w:multiLevelType w:val="multilevel"/>
    <w:tmpl w:val="1DB0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2092C"/>
    <w:multiLevelType w:val="multilevel"/>
    <w:tmpl w:val="58A63616"/>
    <w:lvl w:ilvl="0">
      <w:start w:val="6"/>
      <w:numFmt w:val="decimal"/>
      <w:lvlText w:val="%1."/>
      <w:lvlJc w:val="left"/>
      <w:pPr>
        <w:ind w:left="360" w:hanging="360"/>
      </w:pPr>
      <w:rPr>
        <w:rFonts w:hint="default"/>
      </w:rPr>
    </w:lvl>
    <w:lvl w:ilvl="1">
      <w:start w:val="2"/>
      <w:numFmt w:val="decimal"/>
      <w:isLgl/>
      <w:lvlText w:val="%1.%2."/>
      <w:lvlJc w:val="left"/>
      <w:pPr>
        <w:ind w:left="390" w:hanging="39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7F1652"/>
    <w:multiLevelType w:val="multilevel"/>
    <w:tmpl w:val="D58E3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B31F6"/>
    <w:multiLevelType w:val="multilevel"/>
    <w:tmpl w:val="DF8E06A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3AD683B"/>
    <w:multiLevelType w:val="multilevel"/>
    <w:tmpl w:val="C254CC2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4381FA1"/>
    <w:multiLevelType w:val="multilevel"/>
    <w:tmpl w:val="59940C7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6820FA"/>
    <w:multiLevelType w:val="multilevel"/>
    <w:tmpl w:val="B164D13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99B49AC"/>
    <w:multiLevelType w:val="multilevel"/>
    <w:tmpl w:val="3A2AE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C76601"/>
    <w:multiLevelType w:val="multilevel"/>
    <w:tmpl w:val="118445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C1C7563"/>
    <w:multiLevelType w:val="multilevel"/>
    <w:tmpl w:val="504C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15DFB"/>
    <w:multiLevelType w:val="multilevel"/>
    <w:tmpl w:val="47C2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4C3612"/>
    <w:multiLevelType w:val="multilevel"/>
    <w:tmpl w:val="3B14B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753E45"/>
    <w:multiLevelType w:val="multilevel"/>
    <w:tmpl w:val="268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466E7E"/>
    <w:multiLevelType w:val="multilevel"/>
    <w:tmpl w:val="3D2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048E9"/>
    <w:multiLevelType w:val="multilevel"/>
    <w:tmpl w:val="BB287790"/>
    <w:lvl w:ilvl="0">
      <w:start w:val="2"/>
      <w:numFmt w:val="decimal"/>
      <w:lvlText w:val="%1"/>
      <w:lvlJc w:val="left"/>
      <w:pPr>
        <w:ind w:left="555" w:hanging="555"/>
      </w:pPr>
      <w:rPr>
        <w:rFonts w:hint="default"/>
      </w:rPr>
    </w:lvl>
    <w:lvl w:ilvl="1">
      <w:start w:val="7"/>
      <w:numFmt w:val="decimal"/>
      <w:lvlText w:val="%1.%2"/>
      <w:lvlJc w:val="left"/>
      <w:pPr>
        <w:ind w:left="735" w:hanging="55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6BE45D6"/>
    <w:multiLevelType w:val="multilevel"/>
    <w:tmpl w:val="B660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336D52"/>
    <w:multiLevelType w:val="multilevel"/>
    <w:tmpl w:val="848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461C6B"/>
    <w:multiLevelType w:val="multilevel"/>
    <w:tmpl w:val="E3E0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600663"/>
    <w:multiLevelType w:val="multilevel"/>
    <w:tmpl w:val="5A4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4E7060"/>
    <w:multiLevelType w:val="multilevel"/>
    <w:tmpl w:val="A992E6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3CBC3CBF"/>
    <w:multiLevelType w:val="multilevel"/>
    <w:tmpl w:val="6720C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C55C5A"/>
    <w:multiLevelType w:val="multilevel"/>
    <w:tmpl w:val="404A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7777C9"/>
    <w:multiLevelType w:val="multilevel"/>
    <w:tmpl w:val="3CF845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274F8C"/>
    <w:multiLevelType w:val="multilevel"/>
    <w:tmpl w:val="D79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31BD1"/>
    <w:multiLevelType w:val="multilevel"/>
    <w:tmpl w:val="9310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4B6726"/>
    <w:multiLevelType w:val="multilevel"/>
    <w:tmpl w:val="AFF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AD4708"/>
    <w:multiLevelType w:val="multilevel"/>
    <w:tmpl w:val="8828C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335B7"/>
    <w:multiLevelType w:val="multilevel"/>
    <w:tmpl w:val="E6C6D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7D2904"/>
    <w:multiLevelType w:val="multilevel"/>
    <w:tmpl w:val="86C6EE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9E5F74"/>
    <w:multiLevelType w:val="multilevel"/>
    <w:tmpl w:val="57F850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184738"/>
    <w:multiLevelType w:val="multilevel"/>
    <w:tmpl w:val="075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066272"/>
    <w:multiLevelType w:val="multilevel"/>
    <w:tmpl w:val="E72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C97B3D"/>
    <w:multiLevelType w:val="hybridMultilevel"/>
    <w:tmpl w:val="AD1803D2"/>
    <w:lvl w:ilvl="0" w:tplc="F4B8D4AE">
      <w:start w:val="1"/>
      <w:numFmt w:val="decimal"/>
      <w:lvlText w:val="%1."/>
      <w:lvlJc w:val="left"/>
      <w:pPr>
        <w:ind w:left="722" w:hanging="478"/>
      </w:pPr>
      <w:rPr>
        <w:rFonts w:ascii="Times New Roman" w:eastAsia="Arial" w:hAnsi="Times New Roman" w:cs="Times New Roman" w:hint="default"/>
        <w:b w:val="0"/>
        <w:bCs w:val="0"/>
        <w:i w:val="0"/>
        <w:iCs w:val="0"/>
        <w:spacing w:val="-1"/>
        <w:w w:val="100"/>
        <w:sz w:val="22"/>
        <w:szCs w:val="22"/>
        <w:lang w:val="kk-KZ" w:eastAsia="en-US" w:bidi="ar-SA"/>
      </w:rPr>
    </w:lvl>
    <w:lvl w:ilvl="1" w:tplc="CA1AE770">
      <w:numFmt w:val="bullet"/>
      <w:lvlText w:val="•"/>
      <w:lvlJc w:val="left"/>
      <w:pPr>
        <w:ind w:left="1597" w:hanging="478"/>
      </w:pPr>
      <w:rPr>
        <w:rFonts w:hint="default"/>
        <w:lang w:val="kk-KZ" w:eastAsia="en-US" w:bidi="ar-SA"/>
      </w:rPr>
    </w:lvl>
    <w:lvl w:ilvl="2" w:tplc="5DA05F5C">
      <w:numFmt w:val="bullet"/>
      <w:lvlText w:val="•"/>
      <w:lvlJc w:val="left"/>
      <w:pPr>
        <w:ind w:left="2475" w:hanging="478"/>
      </w:pPr>
      <w:rPr>
        <w:rFonts w:hint="default"/>
        <w:lang w:val="kk-KZ" w:eastAsia="en-US" w:bidi="ar-SA"/>
      </w:rPr>
    </w:lvl>
    <w:lvl w:ilvl="3" w:tplc="D78A8686">
      <w:numFmt w:val="bullet"/>
      <w:lvlText w:val="•"/>
      <w:lvlJc w:val="left"/>
      <w:pPr>
        <w:ind w:left="3353" w:hanging="478"/>
      </w:pPr>
      <w:rPr>
        <w:rFonts w:hint="default"/>
        <w:lang w:val="kk-KZ" w:eastAsia="en-US" w:bidi="ar-SA"/>
      </w:rPr>
    </w:lvl>
    <w:lvl w:ilvl="4" w:tplc="3EDA9EFC">
      <w:numFmt w:val="bullet"/>
      <w:lvlText w:val="•"/>
      <w:lvlJc w:val="left"/>
      <w:pPr>
        <w:ind w:left="4231" w:hanging="478"/>
      </w:pPr>
      <w:rPr>
        <w:rFonts w:hint="default"/>
        <w:lang w:val="kk-KZ" w:eastAsia="en-US" w:bidi="ar-SA"/>
      </w:rPr>
    </w:lvl>
    <w:lvl w:ilvl="5" w:tplc="B87C1D7E">
      <w:numFmt w:val="bullet"/>
      <w:lvlText w:val="•"/>
      <w:lvlJc w:val="left"/>
      <w:pPr>
        <w:ind w:left="5109" w:hanging="478"/>
      </w:pPr>
      <w:rPr>
        <w:rFonts w:hint="default"/>
        <w:lang w:val="kk-KZ" w:eastAsia="en-US" w:bidi="ar-SA"/>
      </w:rPr>
    </w:lvl>
    <w:lvl w:ilvl="6" w:tplc="CC7074A2">
      <w:numFmt w:val="bullet"/>
      <w:lvlText w:val="•"/>
      <w:lvlJc w:val="left"/>
      <w:pPr>
        <w:ind w:left="5987" w:hanging="478"/>
      </w:pPr>
      <w:rPr>
        <w:rFonts w:hint="default"/>
        <w:lang w:val="kk-KZ" w:eastAsia="en-US" w:bidi="ar-SA"/>
      </w:rPr>
    </w:lvl>
    <w:lvl w:ilvl="7" w:tplc="FC60BD42">
      <w:numFmt w:val="bullet"/>
      <w:lvlText w:val="•"/>
      <w:lvlJc w:val="left"/>
      <w:pPr>
        <w:ind w:left="6864" w:hanging="478"/>
      </w:pPr>
      <w:rPr>
        <w:rFonts w:hint="default"/>
        <w:lang w:val="kk-KZ" w:eastAsia="en-US" w:bidi="ar-SA"/>
      </w:rPr>
    </w:lvl>
    <w:lvl w:ilvl="8" w:tplc="16B21AD0">
      <w:numFmt w:val="bullet"/>
      <w:lvlText w:val="•"/>
      <w:lvlJc w:val="left"/>
      <w:pPr>
        <w:ind w:left="7742" w:hanging="478"/>
      </w:pPr>
      <w:rPr>
        <w:rFonts w:hint="default"/>
        <w:lang w:val="kk-KZ" w:eastAsia="en-US" w:bidi="ar-SA"/>
      </w:rPr>
    </w:lvl>
  </w:abstractNum>
  <w:abstractNum w:abstractNumId="41" w15:restartNumberingAfterBreak="0">
    <w:nsid w:val="55584A31"/>
    <w:multiLevelType w:val="multilevel"/>
    <w:tmpl w:val="E4BE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933C7F"/>
    <w:multiLevelType w:val="multilevel"/>
    <w:tmpl w:val="141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63653B"/>
    <w:multiLevelType w:val="multilevel"/>
    <w:tmpl w:val="A4D85B5C"/>
    <w:lvl w:ilvl="0">
      <w:start w:val="5"/>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E42FC0"/>
    <w:multiLevelType w:val="multilevel"/>
    <w:tmpl w:val="31E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5064A4"/>
    <w:multiLevelType w:val="multilevel"/>
    <w:tmpl w:val="686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6E749E"/>
    <w:multiLevelType w:val="multilevel"/>
    <w:tmpl w:val="57A492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B7136CF"/>
    <w:multiLevelType w:val="hybridMultilevel"/>
    <w:tmpl w:val="28686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960E6C"/>
    <w:multiLevelType w:val="multilevel"/>
    <w:tmpl w:val="DF7879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9728EA"/>
    <w:multiLevelType w:val="multilevel"/>
    <w:tmpl w:val="B37C5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603FE4"/>
    <w:multiLevelType w:val="multilevel"/>
    <w:tmpl w:val="A68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5B3B8D"/>
    <w:multiLevelType w:val="multilevel"/>
    <w:tmpl w:val="AC0CE3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A65F31"/>
    <w:multiLevelType w:val="multilevel"/>
    <w:tmpl w:val="55F06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FA0DEF"/>
    <w:multiLevelType w:val="multilevel"/>
    <w:tmpl w:val="6A4671F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5581F7B"/>
    <w:multiLevelType w:val="multilevel"/>
    <w:tmpl w:val="EAAEA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C859CD"/>
    <w:multiLevelType w:val="multilevel"/>
    <w:tmpl w:val="AC9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D45482"/>
    <w:multiLevelType w:val="multilevel"/>
    <w:tmpl w:val="A3CE95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6D193810"/>
    <w:multiLevelType w:val="multilevel"/>
    <w:tmpl w:val="F80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2B373A"/>
    <w:multiLevelType w:val="multilevel"/>
    <w:tmpl w:val="B27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E23583"/>
    <w:multiLevelType w:val="multilevel"/>
    <w:tmpl w:val="537E6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FD52A7"/>
    <w:multiLevelType w:val="multilevel"/>
    <w:tmpl w:val="35A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5135DA"/>
    <w:multiLevelType w:val="multilevel"/>
    <w:tmpl w:val="32AA0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E66C49"/>
    <w:multiLevelType w:val="multilevel"/>
    <w:tmpl w:val="E1F8734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8D8469C"/>
    <w:multiLevelType w:val="multilevel"/>
    <w:tmpl w:val="E1F8734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AB8472A"/>
    <w:multiLevelType w:val="multilevel"/>
    <w:tmpl w:val="CEDC5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540EE8"/>
    <w:multiLevelType w:val="multilevel"/>
    <w:tmpl w:val="3C944F92"/>
    <w:lvl w:ilvl="0">
      <w:start w:val="1"/>
      <w:numFmt w:val="decimal"/>
      <w:lvlText w:val="%1."/>
      <w:lvlJc w:val="left"/>
      <w:pPr>
        <w:ind w:left="645" w:hanging="64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66" w15:restartNumberingAfterBreak="0">
    <w:nsid w:val="7C3F561D"/>
    <w:multiLevelType w:val="multilevel"/>
    <w:tmpl w:val="9F80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857601">
    <w:abstractNumId w:val="40"/>
  </w:num>
  <w:num w:numId="2" w16cid:durableId="87970170">
    <w:abstractNumId w:val="65"/>
  </w:num>
  <w:num w:numId="3" w16cid:durableId="1979455393">
    <w:abstractNumId w:val="9"/>
  </w:num>
  <w:num w:numId="4" w16cid:durableId="1606108191">
    <w:abstractNumId w:val="56"/>
  </w:num>
  <w:num w:numId="5" w16cid:durableId="833182390">
    <w:abstractNumId w:val="13"/>
  </w:num>
  <w:num w:numId="6" w16cid:durableId="1840925525">
    <w:abstractNumId w:val="33"/>
  </w:num>
  <w:num w:numId="7" w16cid:durableId="423192635">
    <w:abstractNumId w:val="31"/>
  </w:num>
  <w:num w:numId="8" w16cid:durableId="259339035">
    <w:abstractNumId w:val="50"/>
  </w:num>
  <w:num w:numId="9" w16cid:durableId="1514803383">
    <w:abstractNumId w:val="41"/>
  </w:num>
  <w:num w:numId="10" w16cid:durableId="1649748100">
    <w:abstractNumId w:val="57"/>
  </w:num>
  <w:num w:numId="11" w16cid:durableId="107891040">
    <w:abstractNumId w:val="1"/>
  </w:num>
  <w:num w:numId="12" w16cid:durableId="1458983162">
    <w:abstractNumId w:val="12"/>
  </w:num>
  <w:num w:numId="13" w16cid:durableId="867642853">
    <w:abstractNumId w:val="45"/>
  </w:num>
  <w:num w:numId="14" w16cid:durableId="1643120301">
    <w:abstractNumId w:val="55"/>
  </w:num>
  <w:num w:numId="15" w16cid:durableId="1651328819">
    <w:abstractNumId w:val="42"/>
  </w:num>
  <w:num w:numId="16" w16cid:durableId="779108738">
    <w:abstractNumId w:val="11"/>
  </w:num>
  <w:num w:numId="17" w16cid:durableId="1827896826">
    <w:abstractNumId w:val="6"/>
  </w:num>
  <w:num w:numId="18" w16cid:durableId="1396274328">
    <w:abstractNumId w:val="20"/>
  </w:num>
  <w:num w:numId="19" w16cid:durableId="25301222">
    <w:abstractNumId w:val="21"/>
  </w:num>
  <w:num w:numId="20" w16cid:durableId="1012872970">
    <w:abstractNumId w:val="58"/>
  </w:num>
  <w:num w:numId="21" w16cid:durableId="1473643261">
    <w:abstractNumId w:val="32"/>
  </w:num>
  <w:num w:numId="22" w16cid:durableId="898367785">
    <w:abstractNumId w:val="53"/>
  </w:num>
  <w:num w:numId="23" w16cid:durableId="192575003">
    <w:abstractNumId w:val="26"/>
  </w:num>
  <w:num w:numId="24" w16cid:durableId="159585866">
    <w:abstractNumId w:val="23"/>
  </w:num>
  <w:num w:numId="25" w16cid:durableId="1018386600">
    <w:abstractNumId w:val="38"/>
  </w:num>
  <w:num w:numId="26" w16cid:durableId="66458398">
    <w:abstractNumId w:val="5"/>
  </w:num>
  <w:num w:numId="27" w16cid:durableId="511457148">
    <w:abstractNumId w:val="22"/>
  </w:num>
  <w:num w:numId="28" w16cid:durableId="2120486254">
    <w:abstractNumId w:val="36"/>
  </w:num>
  <w:num w:numId="29" w16cid:durableId="1745762968">
    <w:abstractNumId w:val="51"/>
  </w:num>
  <w:num w:numId="30" w16cid:durableId="1056927148">
    <w:abstractNumId w:val="7"/>
  </w:num>
  <w:num w:numId="31" w16cid:durableId="627393608">
    <w:abstractNumId w:val="43"/>
  </w:num>
  <w:num w:numId="32" w16cid:durableId="1055589720">
    <w:abstractNumId w:val="17"/>
  </w:num>
  <w:num w:numId="33" w16cid:durableId="120223714">
    <w:abstractNumId w:val="25"/>
  </w:num>
  <w:num w:numId="34" w16cid:durableId="1283465599">
    <w:abstractNumId w:val="54"/>
  </w:num>
  <w:num w:numId="35" w16cid:durableId="41827488">
    <w:abstractNumId w:val="28"/>
  </w:num>
  <w:num w:numId="36" w16cid:durableId="1616985855">
    <w:abstractNumId w:val="66"/>
  </w:num>
  <w:num w:numId="37" w16cid:durableId="1091045178">
    <w:abstractNumId w:val="61"/>
  </w:num>
  <w:num w:numId="38" w16cid:durableId="859201199">
    <w:abstractNumId w:val="64"/>
  </w:num>
  <w:num w:numId="39" w16cid:durableId="2062093668">
    <w:abstractNumId w:val="10"/>
  </w:num>
  <w:num w:numId="40" w16cid:durableId="179245707">
    <w:abstractNumId w:val="59"/>
  </w:num>
  <w:num w:numId="41" w16cid:durableId="959842743">
    <w:abstractNumId w:val="4"/>
  </w:num>
  <w:num w:numId="42" w16cid:durableId="2079017181">
    <w:abstractNumId w:val="52"/>
  </w:num>
  <w:num w:numId="43" w16cid:durableId="2009625602">
    <w:abstractNumId w:val="0"/>
  </w:num>
  <w:num w:numId="44" w16cid:durableId="2062635031">
    <w:abstractNumId w:val="37"/>
  </w:num>
  <w:num w:numId="45" w16cid:durableId="1122260038">
    <w:abstractNumId w:val="46"/>
  </w:num>
  <w:num w:numId="46" w16cid:durableId="1934049969">
    <w:abstractNumId w:val="3"/>
  </w:num>
  <w:num w:numId="47" w16cid:durableId="411632531">
    <w:abstractNumId w:val="47"/>
  </w:num>
  <w:num w:numId="48" w16cid:durableId="1506360207">
    <w:abstractNumId w:val="27"/>
  </w:num>
  <w:num w:numId="49" w16cid:durableId="1355569959">
    <w:abstractNumId w:val="16"/>
  </w:num>
  <w:num w:numId="50" w16cid:durableId="1862040922">
    <w:abstractNumId w:val="18"/>
  </w:num>
  <w:num w:numId="51" w16cid:durableId="1126629493">
    <w:abstractNumId w:val="34"/>
  </w:num>
  <w:num w:numId="52" w16cid:durableId="268775791">
    <w:abstractNumId w:val="29"/>
  </w:num>
  <w:num w:numId="53" w16cid:durableId="565648564">
    <w:abstractNumId w:val="24"/>
  </w:num>
  <w:num w:numId="54" w16cid:durableId="1802649585">
    <w:abstractNumId w:val="44"/>
  </w:num>
  <w:num w:numId="55" w16cid:durableId="1949582706">
    <w:abstractNumId w:val="39"/>
  </w:num>
  <w:num w:numId="56" w16cid:durableId="2006204234">
    <w:abstractNumId w:val="8"/>
  </w:num>
  <w:num w:numId="57" w16cid:durableId="1582910414">
    <w:abstractNumId w:val="35"/>
  </w:num>
  <w:num w:numId="58" w16cid:durableId="634792793">
    <w:abstractNumId w:val="60"/>
  </w:num>
  <w:num w:numId="59" w16cid:durableId="578946779">
    <w:abstractNumId w:val="15"/>
  </w:num>
  <w:num w:numId="60" w16cid:durableId="1032803535">
    <w:abstractNumId w:val="30"/>
  </w:num>
  <w:num w:numId="61" w16cid:durableId="1329406171">
    <w:abstractNumId w:val="49"/>
  </w:num>
  <w:num w:numId="62" w16cid:durableId="1386491969">
    <w:abstractNumId w:val="19"/>
  </w:num>
  <w:num w:numId="63" w16cid:durableId="1129207407">
    <w:abstractNumId w:val="48"/>
  </w:num>
  <w:num w:numId="64" w16cid:durableId="721446491">
    <w:abstractNumId w:val="14"/>
  </w:num>
  <w:num w:numId="65" w16cid:durableId="1568105209">
    <w:abstractNumId w:val="2"/>
  </w:num>
  <w:num w:numId="66" w16cid:durableId="279653263">
    <w:abstractNumId w:val="62"/>
  </w:num>
  <w:num w:numId="67" w16cid:durableId="7879357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A7"/>
    <w:rsid w:val="00002DEA"/>
    <w:rsid w:val="000044C2"/>
    <w:rsid w:val="00004FB0"/>
    <w:rsid w:val="00005F1C"/>
    <w:rsid w:val="000065B0"/>
    <w:rsid w:val="00006E7F"/>
    <w:rsid w:val="0000792D"/>
    <w:rsid w:val="00013E19"/>
    <w:rsid w:val="0001402E"/>
    <w:rsid w:val="000150DF"/>
    <w:rsid w:val="000166AD"/>
    <w:rsid w:val="00017008"/>
    <w:rsid w:val="0002451F"/>
    <w:rsid w:val="00025C39"/>
    <w:rsid w:val="00030468"/>
    <w:rsid w:val="0003338D"/>
    <w:rsid w:val="000344FF"/>
    <w:rsid w:val="00035B68"/>
    <w:rsid w:val="000405D5"/>
    <w:rsid w:val="00055489"/>
    <w:rsid w:val="00057AD6"/>
    <w:rsid w:val="00061D66"/>
    <w:rsid w:val="0006234D"/>
    <w:rsid w:val="00063A8A"/>
    <w:rsid w:val="00065910"/>
    <w:rsid w:val="00070BB5"/>
    <w:rsid w:val="00073BCA"/>
    <w:rsid w:val="00080870"/>
    <w:rsid w:val="00080F60"/>
    <w:rsid w:val="00083C67"/>
    <w:rsid w:val="00085E8E"/>
    <w:rsid w:val="00091103"/>
    <w:rsid w:val="00096A53"/>
    <w:rsid w:val="000A0EA1"/>
    <w:rsid w:val="000A1C34"/>
    <w:rsid w:val="000A1D7B"/>
    <w:rsid w:val="000A4B3E"/>
    <w:rsid w:val="000B763B"/>
    <w:rsid w:val="000C258B"/>
    <w:rsid w:val="000C2BFB"/>
    <w:rsid w:val="000C6214"/>
    <w:rsid w:val="000C6D3D"/>
    <w:rsid w:val="000D2961"/>
    <w:rsid w:val="000D4000"/>
    <w:rsid w:val="000D63EE"/>
    <w:rsid w:val="000D6556"/>
    <w:rsid w:val="000E6002"/>
    <w:rsid w:val="000E6DFF"/>
    <w:rsid w:val="000F104D"/>
    <w:rsid w:val="000F1F07"/>
    <w:rsid w:val="000F3459"/>
    <w:rsid w:val="000F48F7"/>
    <w:rsid w:val="000F7457"/>
    <w:rsid w:val="000F7F7E"/>
    <w:rsid w:val="00100ADC"/>
    <w:rsid w:val="001032C5"/>
    <w:rsid w:val="00103712"/>
    <w:rsid w:val="001102A5"/>
    <w:rsid w:val="00121CDC"/>
    <w:rsid w:val="001242D9"/>
    <w:rsid w:val="00126778"/>
    <w:rsid w:val="00127AA7"/>
    <w:rsid w:val="0013042F"/>
    <w:rsid w:val="00130A36"/>
    <w:rsid w:val="001350DD"/>
    <w:rsid w:val="0013761F"/>
    <w:rsid w:val="00141C68"/>
    <w:rsid w:val="0014264C"/>
    <w:rsid w:val="001436EB"/>
    <w:rsid w:val="00144947"/>
    <w:rsid w:val="00144C7F"/>
    <w:rsid w:val="001547EC"/>
    <w:rsid w:val="001561F9"/>
    <w:rsid w:val="0015763B"/>
    <w:rsid w:val="001607A3"/>
    <w:rsid w:val="00166180"/>
    <w:rsid w:val="00170FCB"/>
    <w:rsid w:val="00173484"/>
    <w:rsid w:val="00175B9B"/>
    <w:rsid w:val="00176C39"/>
    <w:rsid w:val="00176F73"/>
    <w:rsid w:val="00185203"/>
    <w:rsid w:val="00185FED"/>
    <w:rsid w:val="00186BE4"/>
    <w:rsid w:val="0019110B"/>
    <w:rsid w:val="00191B13"/>
    <w:rsid w:val="001A2111"/>
    <w:rsid w:val="001A3753"/>
    <w:rsid w:val="001A5590"/>
    <w:rsid w:val="001A6ED5"/>
    <w:rsid w:val="001B1DB1"/>
    <w:rsid w:val="001B2232"/>
    <w:rsid w:val="001B2922"/>
    <w:rsid w:val="001B6927"/>
    <w:rsid w:val="001C264F"/>
    <w:rsid w:val="001C36A0"/>
    <w:rsid w:val="001C6043"/>
    <w:rsid w:val="001C6B1B"/>
    <w:rsid w:val="001D109A"/>
    <w:rsid w:val="001D1D87"/>
    <w:rsid w:val="001D33FA"/>
    <w:rsid w:val="001D3804"/>
    <w:rsid w:val="001D5941"/>
    <w:rsid w:val="001D772B"/>
    <w:rsid w:val="001E0DA1"/>
    <w:rsid w:val="001E4F23"/>
    <w:rsid w:val="001E5810"/>
    <w:rsid w:val="001E7EA9"/>
    <w:rsid w:val="001F3B32"/>
    <w:rsid w:val="001F69F2"/>
    <w:rsid w:val="001F70FF"/>
    <w:rsid w:val="002037BC"/>
    <w:rsid w:val="00203FDF"/>
    <w:rsid w:val="0020469F"/>
    <w:rsid w:val="00211001"/>
    <w:rsid w:val="00211DC1"/>
    <w:rsid w:val="00211F84"/>
    <w:rsid w:val="00213CE5"/>
    <w:rsid w:val="00213E45"/>
    <w:rsid w:val="00215E52"/>
    <w:rsid w:val="00216C55"/>
    <w:rsid w:val="00221E4C"/>
    <w:rsid w:val="002227E0"/>
    <w:rsid w:val="002258DB"/>
    <w:rsid w:val="002313E5"/>
    <w:rsid w:val="00234B7F"/>
    <w:rsid w:val="00234FD4"/>
    <w:rsid w:val="0023543B"/>
    <w:rsid w:val="00236C18"/>
    <w:rsid w:val="00243DE8"/>
    <w:rsid w:val="00247746"/>
    <w:rsid w:val="00250BB4"/>
    <w:rsid w:val="00256673"/>
    <w:rsid w:val="00257CE8"/>
    <w:rsid w:val="002610E1"/>
    <w:rsid w:val="002711F7"/>
    <w:rsid w:val="002723DF"/>
    <w:rsid w:val="00274BF1"/>
    <w:rsid w:val="002754DE"/>
    <w:rsid w:val="00277FA0"/>
    <w:rsid w:val="00282BAF"/>
    <w:rsid w:val="00282C93"/>
    <w:rsid w:val="00283699"/>
    <w:rsid w:val="00290617"/>
    <w:rsid w:val="00290CD0"/>
    <w:rsid w:val="00291902"/>
    <w:rsid w:val="0029247C"/>
    <w:rsid w:val="00295BCF"/>
    <w:rsid w:val="00297D56"/>
    <w:rsid w:val="002A470A"/>
    <w:rsid w:val="002A6489"/>
    <w:rsid w:val="002A721F"/>
    <w:rsid w:val="002B0F34"/>
    <w:rsid w:val="002B32ED"/>
    <w:rsid w:val="002B3F5E"/>
    <w:rsid w:val="002B5B04"/>
    <w:rsid w:val="002B602A"/>
    <w:rsid w:val="002C110D"/>
    <w:rsid w:val="002C151A"/>
    <w:rsid w:val="002C1BC1"/>
    <w:rsid w:val="002C602C"/>
    <w:rsid w:val="002D1798"/>
    <w:rsid w:val="002D2DC7"/>
    <w:rsid w:val="002D4C16"/>
    <w:rsid w:val="002D6030"/>
    <w:rsid w:val="002E3978"/>
    <w:rsid w:val="002E72B3"/>
    <w:rsid w:val="002E73BC"/>
    <w:rsid w:val="002F1A24"/>
    <w:rsid w:val="002F2B11"/>
    <w:rsid w:val="002F4D9D"/>
    <w:rsid w:val="002F710E"/>
    <w:rsid w:val="00302F8D"/>
    <w:rsid w:val="00310B88"/>
    <w:rsid w:val="00311F8B"/>
    <w:rsid w:val="00313921"/>
    <w:rsid w:val="00315449"/>
    <w:rsid w:val="00316B2B"/>
    <w:rsid w:val="00320140"/>
    <w:rsid w:val="003202B2"/>
    <w:rsid w:val="00320B52"/>
    <w:rsid w:val="003218B5"/>
    <w:rsid w:val="00323F80"/>
    <w:rsid w:val="00324B6E"/>
    <w:rsid w:val="00326824"/>
    <w:rsid w:val="00327FAB"/>
    <w:rsid w:val="0033148E"/>
    <w:rsid w:val="003342AE"/>
    <w:rsid w:val="0033430E"/>
    <w:rsid w:val="003352DB"/>
    <w:rsid w:val="00342066"/>
    <w:rsid w:val="00344CB8"/>
    <w:rsid w:val="00347105"/>
    <w:rsid w:val="00350A0A"/>
    <w:rsid w:val="003524FF"/>
    <w:rsid w:val="00353EC7"/>
    <w:rsid w:val="003547C1"/>
    <w:rsid w:val="00356820"/>
    <w:rsid w:val="00356893"/>
    <w:rsid w:val="00357DEE"/>
    <w:rsid w:val="003600AC"/>
    <w:rsid w:val="00360D36"/>
    <w:rsid w:val="0036477A"/>
    <w:rsid w:val="00365DBB"/>
    <w:rsid w:val="003760AD"/>
    <w:rsid w:val="00382EC2"/>
    <w:rsid w:val="00384872"/>
    <w:rsid w:val="00386D3B"/>
    <w:rsid w:val="0038736A"/>
    <w:rsid w:val="00387B81"/>
    <w:rsid w:val="003906CE"/>
    <w:rsid w:val="0039546F"/>
    <w:rsid w:val="003956F7"/>
    <w:rsid w:val="003A0301"/>
    <w:rsid w:val="003A21EB"/>
    <w:rsid w:val="003A4EB4"/>
    <w:rsid w:val="003B328B"/>
    <w:rsid w:val="003B7B3D"/>
    <w:rsid w:val="003C2032"/>
    <w:rsid w:val="003C2976"/>
    <w:rsid w:val="003C4B1F"/>
    <w:rsid w:val="003C6815"/>
    <w:rsid w:val="003C716E"/>
    <w:rsid w:val="003D0A53"/>
    <w:rsid w:val="003D1A78"/>
    <w:rsid w:val="003D50DE"/>
    <w:rsid w:val="003D61DE"/>
    <w:rsid w:val="003E1F1F"/>
    <w:rsid w:val="003E2827"/>
    <w:rsid w:val="003E2CAF"/>
    <w:rsid w:val="003F3B19"/>
    <w:rsid w:val="00403220"/>
    <w:rsid w:val="00403541"/>
    <w:rsid w:val="00404BAE"/>
    <w:rsid w:val="00406BDA"/>
    <w:rsid w:val="00411DF3"/>
    <w:rsid w:val="00417664"/>
    <w:rsid w:val="004209E1"/>
    <w:rsid w:val="00421996"/>
    <w:rsid w:val="00423909"/>
    <w:rsid w:val="0042465B"/>
    <w:rsid w:val="00424928"/>
    <w:rsid w:val="00425CDF"/>
    <w:rsid w:val="00430124"/>
    <w:rsid w:val="00431346"/>
    <w:rsid w:val="004325A9"/>
    <w:rsid w:val="004366D8"/>
    <w:rsid w:val="00440E2E"/>
    <w:rsid w:val="0044169A"/>
    <w:rsid w:val="00445219"/>
    <w:rsid w:val="0045138A"/>
    <w:rsid w:val="00451B54"/>
    <w:rsid w:val="00453E26"/>
    <w:rsid w:val="00455708"/>
    <w:rsid w:val="00462CAE"/>
    <w:rsid w:val="00465F2C"/>
    <w:rsid w:val="00466DD0"/>
    <w:rsid w:val="00475171"/>
    <w:rsid w:val="00475F8B"/>
    <w:rsid w:val="00476DA6"/>
    <w:rsid w:val="00482084"/>
    <w:rsid w:val="00482B22"/>
    <w:rsid w:val="00482E3C"/>
    <w:rsid w:val="0049027A"/>
    <w:rsid w:val="004929DD"/>
    <w:rsid w:val="00492F3E"/>
    <w:rsid w:val="0049498C"/>
    <w:rsid w:val="004969B4"/>
    <w:rsid w:val="00497C21"/>
    <w:rsid w:val="004A0500"/>
    <w:rsid w:val="004A173A"/>
    <w:rsid w:val="004A53EE"/>
    <w:rsid w:val="004A56C6"/>
    <w:rsid w:val="004B1385"/>
    <w:rsid w:val="004B4B4E"/>
    <w:rsid w:val="004B57D0"/>
    <w:rsid w:val="004B691B"/>
    <w:rsid w:val="004C2CCA"/>
    <w:rsid w:val="004C5A3B"/>
    <w:rsid w:val="004D009F"/>
    <w:rsid w:val="004D106F"/>
    <w:rsid w:val="004D381D"/>
    <w:rsid w:val="004D7F66"/>
    <w:rsid w:val="004E7B42"/>
    <w:rsid w:val="004F077B"/>
    <w:rsid w:val="004F2602"/>
    <w:rsid w:val="004F5250"/>
    <w:rsid w:val="00505BCA"/>
    <w:rsid w:val="005077C7"/>
    <w:rsid w:val="00507E24"/>
    <w:rsid w:val="00510FC9"/>
    <w:rsid w:val="0051182D"/>
    <w:rsid w:val="00521676"/>
    <w:rsid w:val="00521F1A"/>
    <w:rsid w:val="00523E03"/>
    <w:rsid w:val="00524E6B"/>
    <w:rsid w:val="005270A8"/>
    <w:rsid w:val="005276D0"/>
    <w:rsid w:val="0052774A"/>
    <w:rsid w:val="005321D3"/>
    <w:rsid w:val="005439FA"/>
    <w:rsid w:val="00543C34"/>
    <w:rsid w:val="0054774D"/>
    <w:rsid w:val="00547B49"/>
    <w:rsid w:val="00551F93"/>
    <w:rsid w:val="00553DE4"/>
    <w:rsid w:val="00556FC3"/>
    <w:rsid w:val="00560448"/>
    <w:rsid w:val="00561923"/>
    <w:rsid w:val="0056290A"/>
    <w:rsid w:val="0056503E"/>
    <w:rsid w:val="005661CF"/>
    <w:rsid w:val="005662F7"/>
    <w:rsid w:val="005721EE"/>
    <w:rsid w:val="005723FF"/>
    <w:rsid w:val="00575681"/>
    <w:rsid w:val="00576D9D"/>
    <w:rsid w:val="0058005C"/>
    <w:rsid w:val="00582CAF"/>
    <w:rsid w:val="0058445F"/>
    <w:rsid w:val="00585981"/>
    <w:rsid w:val="00586AD1"/>
    <w:rsid w:val="0059272E"/>
    <w:rsid w:val="00597E5D"/>
    <w:rsid w:val="005A2133"/>
    <w:rsid w:val="005A24A3"/>
    <w:rsid w:val="005A2B8F"/>
    <w:rsid w:val="005A354C"/>
    <w:rsid w:val="005A451C"/>
    <w:rsid w:val="005A77A2"/>
    <w:rsid w:val="005B42AD"/>
    <w:rsid w:val="005B570C"/>
    <w:rsid w:val="005B7158"/>
    <w:rsid w:val="005C01F3"/>
    <w:rsid w:val="005C09CC"/>
    <w:rsid w:val="005C4DD4"/>
    <w:rsid w:val="005C7026"/>
    <w:rsid w:val="005C7FB1"/>
    <w:rsid w:val="005D4F25"/>
    <w:rsid w:val="005E42A5"/>
    <w:rsid w:val="005E442E"/>
    <w:rsid w:val="005F0FC2"/>
    <w:rsid w:val="005F2D41"/>
    <w:rsid w:val="005F49D5"/>
    <w:rsid w:val="005F55F5"/>
    <w:rsid w:val="00603573"/>
    <w:rsid w:val="00603C89"/>
    <w:rsid w:val="0060509D"/>
    <w:rsid w:val="006060EA"/>
    <w:rsid w:val="006070F1"/>
    <w:rsid w:val="006159ED"/>
    <w:rsid w:val="00616278"/>
    <w:rsid w:val="006202FD"/>
    <w:rsid w:val="00620F8B"/>
    <w:rsid w:val="00621899"/>
    <w:rsid w:val="0063139A"/>
    <w:rsid w:val="0063154B"/>
    <w:rsid w:val="0063223C"/>
    <w:rsid w:val="00636FB7"/>
    <w:rsid w:val="006402B2"/>
    <w:rsid w:val="006417A1"/>
    <w:rsid w:val="00641DD3"/>
    <w:rsid w:val="00642E49"/>
    <w:rsid w:val="00644997"/>
    <w:rsid w:val="006453B6"/>
    <w:rsid w:val="00645C44"/>
    <w:rsid w:val="00647F0F"/>
    <w:rsid w:val="00650590"/>
    <w:rsid w:val="0065079B"/>
    <w:rsid w:val="00651D6D"/>
    <w:rsid w:val="00654081"/>
    <w:rsid w:val="006604D4"/>
    <w:rsid w:val="006612DD"/>
    <w:rsid w:val="006615EC"/>
    <w:rsid w:val="00662548"/>
    <w:rsid w:val="0066365E"/>
    <w:rsid w:val="00667E88"/>
    <w:rsid w:val="00670856"/>
    <w:rsid w:val="006759FA"/>
    <w:rsid w:val="00677663"/>
    <w:rsid w:val="00687BD9"/>
    <w:rsid w:val="00692AAD"/>
    <w:rsid w:val="00693EEF"/>
    <w:rsid w:val="0069497E"/>
    <w:rsid w:val="006976D3"/>
    <w:rsid w:val="006A1346"/>
    <w:rsid w:val="006A41EE"/>
    <w:rsid w:val="006B0A10"/>
    <w:rsid w:val="006C1BA2"/>
    <w:rsid w:val="006C4F2A"/>
    <w:rsid w:val="006C75AE"/>
    <w:rsid w:val="006C7BA4"/>
    <w:rsid w:val="006D03DE"/>
    <w:rsid w:val="006D0848"/>
    <w:rsid w:val="006D4135"/>
    <w:rsid w:val="006D5669"/>
    <w:rsid w:val="006D628E"/>
    <w:rsid w:val="006D6754"/>
    <w:rsid w:val="006D701B"/>
    <w:rsid w:val="006E2775"/>
    <w:rsid w:val="006E4115"/>
    <w:rsid w:val="006E4BAC"/>
    <w:rsid w:val="006E51B4"/>
    <w:rsid w:val="006E55C4"/>
    <w:rsid w:val="006E77DC"/>
    <w:rsid w:val="006E7ABB"/>
    <w:rsid w:val="006F232D"/>
    <w:rsid w:val="006F3602"/>
    <w:rsid w:val="006F4537"/>
    <w:rsid w:val="006F4AF1"/>
    <w:rsid w:val="006F64CA"/>
    <w:rsid w:val="0070121B"/>
    <w:rsid w:val="007113CB"/>
    <w:rsid w:val="00713E4F"/>
    <w:rsid w:val="007144DD"/>
    <w:rsid w:val="00714A21"/>
    <w:rsid w:val="007154BC"/>
    <w:rsid w:val="0072176B"/>
    <w:rsid w:val="00725464"/>
    <w:rsid w:val="007259FA"/>
    <w:rsid w:val="00725A5B"/>
    <w:rsid w:val="00727E09"/>
    <w:rsid w:val="00731A27"/>
    <w:rsid w:val="00734785"/>
    <w:rsid w:val="00737F86"/>
    <w:rsid w:val="007454D7"/>
    <w:rsid w:val="00745B30"/>
    <w:rsid w:val="00763A78"/>
    <w:rsid w:val="00763BA7"/>
    <w:rsid w:val="00763E3F"/>
    <w:rsid w:val="007703BB"/>
    <w:rsid w:val="00774CDE"/>
    <w:rsid w:val="007752F6"/>
    <w:rsid w:val="00775446"/>
    <w:rsid w:val="00775E6D"/>
    <w:rsid w:val="00776510"/>
    <w:rsid w:val="00777078"/>
    <w:rsid w:val="007811B6"/>
    <w:rsid w:val="00783E7F"/>
    <w:rsid w:val="00792F16"/>
    <w:rsid w:val="00793E9E"/>
    <w:rsid w:val="00795001"/>
    <w:rsid w:val="00796BF4"/>
    <w:rsid w:val="007A6726"/>
    <w:rsid w:val="007B1264"/>
    <w:rsid w:val="007B183A"/>
    <w:rsid w:val="007C09A1"/>
    <w:rsid w:val="007C1EED"/>
    <w:rsid w:val="007D5E81"/>
    <w:rsid w:val="007E0D33"/>
    <w:rsid w:val="007E5376"/>
    <w:rsid w:val="007E54E0"/>
    <w:rsid w:val="007E6637"/>
    <w:rsid w:val="007F324D"/>
    <w:rsid w:val="007F34B7"/>
    <w:rsid w:val="007F62FD"/>
    <w:rsid w:val="007F6947"/>
    <w:rsid w:val="008002B4"/>
    <w:rsid w:val="008038A3"/>
    <w:rsid w:val="00804848"/>
    <w:rsid w:val="008064B8"/>
    <w:rsid w:val="00813E7B"/>
    <w:rsid w:val="00816208"/>
    <w:rsid w:val="00820E60"/>
    <w:rsid w:val="00824160"/>
    <w:rsid w:val="00824A2C"/>
    <w:rsid w:val="0082724C"/>
    <w:rsid w:val="00827D70"/>
    <w:rsid w:val="00830DDD"/>
    <w:rsid w:val="008312E5"/>
    <w:rsid w:val="0083169F"/>
    <w:rsid w:val="00833ECF"/>
    <w:rsid w:val="00837CCB"/>
    <w:rsid w:val="00847D6A"/>
    <w:rsid w:val="00852954"/>
    <w:rsid w:val="00855BF3"/>
    <w:rsid w:val="00856065"/>
    <w:rsid w:val="008611FA"/>
    <w:rsid w:val="0086247E"/>
    <w:rsid w:val="00865148"/>
    <w:rsid w:val="00871664"/>
    <w:rsid w:val="00872C89"/>
    <w:rsid w:val="00874A60"/>
    <w:rsid w:val="008839FB"/>
    <w:rsid w:val="008867D9"/>
    <w:rsid w:val="00895A4D"/>
    <w:rsid w:val="00895F76"/>
    <w:rsid w:val="008965D9"/>
    <w:rsid w:val="00897824"/>
    <w:rsid w:val="00897D75"/>
    <w:rsid w:val="008B1357"/>
    <w:rsid w:val="008C320F"/>
    <w:rsid w:val="008C64B9"/>
    <w:rsid w:val="008D05B2"/>
    <w:rsid w:val="008D1C5C"/>
    <w:rsid w:val="008D42C5"/>
    <w:rsid w:val="008E3700"/>
    <w:rsid w:val="008E4609"/>
    <w:rsid w:val="008E579D"/>
    <w:rsid w:val="008F33F8"/>
    <w:rsid w:val="008F44F2"/>
    <w:rsid w:val="00903EAE"/>
    <w:rsid w:val="009040A2"/>
    <w:rsid w:val="00905400"/>
    <w:rsid w:val="0090789B"/>
    <w:rsid w:val="00907CE1"/>
    <w:rsid w:val="00907F51"/>
    <w:rsid w:val="009116E1"/>
    <w:rsid w:val="00912C0B"/>
    <w:rsid w:val="00917539"/>
    <w:rsid w:val="00920ACD"/>
    <w:rsid w:val="00924BB3"/>
    <w:rsid w:val="00926B4C"/>
    <w:rsid w:val="0092703B"/>
    <w:rsid w:val="00933C0D"/>
    <w:rsid w:val="0093545D"/>
    <w:rsid w:val="00935AB9"/>
    <w:rsid w:val="009378C3"/>
    <w:rsid w:val="00941DAB"/>
    <w:rsid w:val="00943CBB"/>
    <w:rsid w:val="009449AD"/>
    <w:rsid w:val="00945EF5"/>
    <w:rsid w:val="009553C7"/>
    <w:rsid w:val="00955989"/>
    <w:rsid w:val="009560FF"/>
    <w:rsid w:val="00957F0E"/>
    <w:rsid w:val="0096151F"/>
    <w:rsid w:val="0096204B"/>
    <w:rsid w:val="00965711"/>
    <w:rsid w:val="009677C1"/>
    <w:rsid w:val="00974547"/>
    <w:rsid w:val="00974CC3"/>
    <w:rsid w:val="009765AF"/>
    <w:rsid w:val="00982495"/>
    <w:rsid w:val="009826B4"/>
    <w:rsid w:val="00982833"/>
    <w:rsid w:val="00986EF9"/>
    <w:rsid w:val="00993FA5"/>
    <w:rsid w:val="009A0ADA"/>
    <w:rsid w:val="009A1C0F"/>
    <w:rsid w:val="009B4C38"/>
    <w:rsid w:val="009B5F75"/>
    <w:rsid w:val="009B641F"/>
    <w:rsid w:val="009C0500"/>
    <w:rsid w:val="009C3FB8"/>
    <w:rsid w:val="009C5930"/>
    <w:rsid w:val="009D0DF5"/>
    <w:rsid w:val="009D35F0"/>
    <w:rsid w:val="009D62E8"/>
    <w:rsid w:val="009E2F62"/>
    <w:rsid w:val="009E3B4E"/>
    <w:rsid w:val="009E4091"/>
    <w:rsid w:val="009E5568"/>
    <w:rsid w:val="009E584F"/>
    <w:rsid w:val="009E5902"/>
    <w:rsid w:val="009E5AE6"/>
    <w:rsid w:val="00A00451"/>
    <w:rsid w:val="00A03088"/>
    <w:rsid w:val="00A03A25"/>
    <w:rsid w:val="00A05BFA"/>
    <w:rsid w:val="00A06097"/>
    <w:rsid w:val="00A105EB"/>
    <w:rsid w:val="00A123D0"/>
    <w:rsid w:val="00A12845"/>
    <w:rsid w:val="00A13F97"/>
    <w:rsid w:val="00A15073"/>
    <w:rsid w:val="00A21DB3"/>
    <w:rsid w:val="00A27409"/>
    <w:rsid w:val="00A2756A"/>
    <w:rsid w:val="00A33EE3"/>
    <w:rsid w:val="00A43344"/>
    <w:rsid w:val="00A508A4"/>
    <w:rsid w:val="00A52029"/>
    <w:rsid w:val="00A52F88"/>
    <w:rsid w:val="00A53478"/>
    <w:rsid w:val="00A536E7"/>
    <w:rsid w:val="00A550DA"/>
    <w:rsid w:val="00A605E1"/>
    <w:rsid w:val="00A74A02"/>
    <w:rsid w:val="00A766D9"/>
    <w:rsid w:val="00A86BE9"/>
    <w:rsid w:val="00A9048A"/>
    <w:rsid w:val="00A919AE"/>
    <w:rsid w:val="00A91CBB"/>
    <w:rsid w:val="00A9336A"/>
    <w:rsid w:val="00A96F63"/>
    <w:rsid w:val="00A97F7E"/>
    <w:rsid w:val="00AA4505"/>
    <w:rsid w:val="00AA4DE9"/>
    <w:rsid w:val="00AA7BFE"/>
    <w:rsid w:val="00AB159A"/>
    <w:rsid w:val="00AB1978"/>
    <w:rsid w:val="00AB253E"/>
    <w:rsid w:val="00AB3AC1"/>
    <w:rsid w:val="00AB4387"/>
    <w:rsid w:val="00AB4C3E"/>
    <w:rsid w:val="00AB5186"/>
    <w:rsid w:val="00AC65AF"/>
    <w:rsid w:val="00AC666F"/>
    <w:rsid w:val="00AD0647"/>
    <w:rsid w:val="00AD28CE"/>
    <w:rsid w:val="00AD39B4"/>
    <w:rsid w:val="00AD6B95"/>
    <w:rsid w:val="00AD7B03"/>
    <w:rsid w:val="00AE10F7"/>
    <w:rsid w:val="00AE1A00"/>
    <w:rsid w:val="00AE1E5F"/>
    <w:rsid w:val="00AE3639"/>
    <w:rsid w:val="00AE4240"/>
    <w:rsid w:val="00AF0896"/>
    <w:rsid w:val="00AF186F"/>
    <w:rsid w:val="00AF216B"/>
    <w:rsid w:val="00AF719E"/>
    <w:rsid w:val="00B03702"/>
    <w:rsid w:val="00B03FBF"/>
    <w:rsid w:val="00B14D9A"/>
    <w:rsid w:val="00B15DAF"/>
    <w:rsid w:val="00B16A62"/>
    <w:rsid w:val="00B17FEB"/>
    <w:rsid w:val="00B206B7"/>
    <w:rsid w:val="00B23D69"/>
    <w:rsid w:val="00B24D73"/>
    <w:rsid w:val="00B2602E"/>
    <w:rsid w:val="00B326C9"/>
    <w:rsid w:val="00B3353F"/>
    <w:rsid w:val="00B3693F"/>
    <w:rsid w:val="00B421ED"/>
    <w:rsid w:val="00B42F3F"/>
    <w:rsid w:val="00B435F3"/>
    <w:rsid w:val="00B44491"/>
    <w:rsid w:val="00B4684A"/>
    <w:rsid w:val="00B51DC7"/>
    <w:rsid w:val="00B536B0"/>
    <w:rsid w:val="00B67514"/>
    <w:rsid w:val="00B7602A"/>
    <w:rsid w:val="00B8136D"/>
    <w:rsid w:val="00B83433"/>
    <w:rsid w:val="00B85A64"/>
    <w:rsid w:val="00B86855"/>
    <w:rsid w:val="00B87E8C"/>
    <w:rsid w:val="00B9054B"/>
    <w:rsid w:val="00B925A4"/>
    <w:rsid w:val="00BA1953"/>
    <w:rsid w:val="00BA25AB"/>
    <w:rsid w:val="00BA31D6"/>
    <w:rsid w:val="00BA38B6"/>
    <w:rsid w:val="00BA3C3B"/>
    <w:rsid w:val="00BA4366"/>
    <w:rsid w:val="00BA5A3A"/>
    <w:rsid w:val="00BB2090"/>
    <w:rsid w:val="00BB3753"/>
    <w:rsid w:val="00BB3BB2"/>
    <w:rsid w:val="00BC2F8C"/>
    <w:rsid w:val="00BC5A00"/>
    <w:rsid w:val="00BD1DEE"/>
    <w:rsid w:val="00BD4B51"/>
    <w:rsid w:val="00BD5331"/>
    <w:rsid w:val="00BD7972"/>
    <w:rsid w:val="00BE6D73"/>
    <w:rsid w:val="00BE727E"/>
    <w:rsid w:val="00BF30C3"/>
    <w:rsid w:val="00BF7643"/>
    <w:rsid w:val="00BF7F41"/>
    <w:rsid w:val="00C01FAF"/>
    <w:rsid w:val="00C023F7"/>
    <w:rsid w:val="00C06250"/>
    <w:rsid w:val="00C06E8D"/>
    <w:rsid w:val="00C1102B"/>
    <w:rsid w:val="00C159AA"/>
    <w:rsid w:val="00C16418"/>
    <w:rsid w:val="00C21083"/>
    <w:rsid w:val="00C21B0D"/>
    <w:rsid w:val="00C220B8"/>
    <w:rsid w:val="00C2316A"/>
    <w:rsid w:val="00C261E2"/>
    <w:rsid w:val="00C3120A"/>
    <w:rsid w:val="00C34CB5"/>
    <w:rsid w:val="00C422BC"/>
    <w:rsid w:val="00C42A91"/>
    <w:rsid w:val="00C44CAE"/>
    <w:rsid w:val="00C4550C"/>
    <w:rsid w:val="00C4648C"/>
    <w:rsid w:val="00C5257F"/>
    <w:rsid w:val="00C561EB"/>
    <w:rsid w:val="00C607C7"/>
    <w:rsid w:val="00C60BFE"/>
    <w:rsid w:val="00C63BEB"/>
    <w:rsid w:val="00C652EA"/>
    <w:rsid w:val="00C65792"/>
    <w:rsid w:val="00C8013D"/>
    <w:rsid w:val="00C8215A"/>
    <w:rsid w:val="00C82729"/>
    <w:rsid w:val="00C83149"/>
    <w:rsid w:val="00C873F7"/>
    <w:rsid w:val="00C87D81"/>
    <w:rsid w:val="00C90CEE"/>
    <w:rsid w:val="00C91153"/>
    <w:rsid w:val="00C93CE4"/>
    <w:rsid w:val="00C941D1"/>
    <w:rsid w:val="00C95C46"/>
    <w:rsid w:val="00C970DE"/>
    <w:rsid w:val="00CA27E1"/>
    <w:rsid w:val="00CA5B06"/>
    <w:rsid w:val="00CA5DFA"/>
    <w:rsid w:val="00CA5FB0"/>
    <w:rsid w:val="00CB08F6"/>
    <w:rsid w:val="00CB2825"/>
    <w:rsid w:val="00CB31CA"/>
    <w:rsid w:val="00CB6837"/>
    <w:rsid w:val="00CC441C"/>
    <w:rsid w:val="00CC44E5"/>
    <w:rsid w:val="00CC5E5B"/>
    <w:rsid w:val="00CD22BF"/>
    <w:rsid w:val="00CD6CE7"/>
    <w:rsid w:val="00CD7771"/>
    <w:rsid w:val="00CE07DA"/>
    <w:rsid w:val="00CE73C2"/>
    <w:rsid w:val="00CF0F39"/>
    <w:rsid w:val="00CF187C"/>
    <w:rsid w:val="00CF5338"/>
    <w:rsid w:val="00D00417"/>
    <w:rsid w:val="00D02BC0"/>
    <w:rsid w:val="00D12338"/>
    <w:rsid w:val="00D126B7"/>
    <w:rsid w:val="00D134F6"/>
    <w:rsid w:val="00D13A07"/>
    <w:rsid w:val="00D14B7D"/>
    <w:rsid w:val="00D22041"/>
    <w:rsid w:val="00D2314B"/>
    <w:rsid w:val="00D23A92"/>
    <w:rsid w:val="00D24907"/>
    <w:rsid w:val="00D31725"/>
    <w:rsid w:val="00D322AD"/>
    <w:rsid w:val="00D42047"/>
    <w:rsid w:val="00D43F26"/>
    <w:rsid w:val="00D444B7"/>
    <w:rsid w:val="00D50B3A"/>
    <w:rsid w:val="00D528FE"/>
    <w:rsid w:val="00D5457D"/>
    <w:rsid w:val="00D57004"/>
    <w:rsid w:val="00D57D89"/>
    <w:rsid w:val="00D601FA"/>
    <w:rsid w:val="00D614C9"/>
    <w:rsid w:val="00D619E2"/>
    <w:rsid w:val="00D63082"/>
    <w:rsid w:val="00D649EF"/>
    <w:rsid w:val="00D77506"/>
    <w:rsid w:val="00D808CC"/>
    <w:rsid w:val="00D82F4E"/>
    <w:rsid w:val="00D83CA2"/>
    <w:rsid w:val="00D86D9C"/>
    <w:rsid w:val="00D874DC"/>
    <w:rsid w:val="00D9485C"/>
    <w:rsid w:val="00D956C2"/>
    <w:rsid w:val="00D96B55"/>
    <w:rsid w:val="00DA209C"/>
    <w:rsid w:val="00DA216E"/>
    <w:rsid w:val="00DA22B1"/>
    <w:rsid w:val="00DA3A44"/>
    <w:rsid w:val="00DA621B"/>
    <w:rsid w:val="00DA7C83"/>
    <w:rsid w:val="00DB03AE"/>
    <w:rsid w:val="00DB3C54"/>
    <w:rsid w:val="00DC0B50"/>
    <w:rsid w:val="00DC17A2"/>
    <w:rsid w:val="00DC410F"/>
    <w:rsid w:val="00DC572C"/>
    <w:rsid w:val="00DC787F"/>
    <w:rsid w:val="00DD20AC"/>
    <w:rsid w:val="00DD40A0"/>
    <w:rsid w:val="00DD59AA"/>
    <w:rsid w:val="00DE41EB"/>
    <w:rsid w:val="00DE617A"/>
    <w:rsid w:val="00DE768B"/>
    <w:rsid w:val="00DF09C3"/>
    <w:rsid w:val="00DF1CA3"/>
    <w:rsid w:val="00E01869"/>
    <w:rsid w:val="00E027AE"/>
    <w:rsid w:val="00E0575C"/>
    <w:rsid w:val="00E10D76"/>
    <w:rsid w:val="00E1108F"/>
    <w:rsid w:val="00E11519"/>
    <w:rsid w:val="00E123E6"/>
    <w:rsid w:val="00E12D0D"/>
    <w:rsid w:val="00E13695"/>
    <w:rsid w:val="00E16523"/>
    <w:rsid w:val="00E16551"/>
    <w:rsid w:val="00E16C40"/>
    <w:rsid w:val="00E20BB3"/>
    <w:rsid w:val="00E21EF6"/>
    <w:rsid w:val="00E22B03"/>
    <w:rsid w:val="00E248C4"/>
    <w:rsid w:val="00E2600B"/>
    <w:rsid w:val="00E27795"/>
    <w:rsid w:val="00E312F4"/>
    <w:rsid w:val="00E34E63"/>
    <w:rsid w:val="00E3617C"/>
    <w:rsid w:val="00E41CFC"/>
    <w:rsid w:val="00E44C9D"/>
    <w:rsid w:val="00E458A5"/>
    <w:rsid w:val="00E52AA7"/>
    <w:rsid w:val="00E5595E"/>
    <w:rsid w:val="00E60A64"/>
    <w:rsid w:val="00E64C59"/>
    <w:rsid w:val="00E65131"/>
    <w:rsid w:val="00E7063A"/>
    <w:rsid w:val="00E72185"/>
    <w:rsid w:val="00E72321"/>
    <w:rsid w:val="00E74673"/>
    <w:rsid w:val="00E819C4"/>
    <w:rsid w:val="00E859F4"/>
    <w:rsid w:val="00EA04E6"/>
    <w:rsid w:val="00EA1EFD"/>
    <w:rsid w:val="00EA5C0C"/>
    <w:rsid w:val="00EB1382"/>
    <w:rsid w:val="00EB6B69"/>
    <w:rsid w:val="00EB7F91"/>
    <w:rsid w:val="00EC0A98"/>
    <w:rsid w:val="00EC1437"/>
    <w:rsid w:val="00EC3142"/>
    <w:rsid w:val="00EC5578"/>
    <w:rsid w:val="00ED2775"/>
    <w:rsid w:val="00ED3748"/>
    <w:rsid w:val="00EE1DD0"/>
    <w:rsid w:val="00EE2DAF"/>
    <w:rsid w:val="00EE5129"/>
    <w:rsid w:val="00EE57C9"/>
    <w:rsid w:val="00EF2E92"/>
    <w:rsid w:val="00EF47C4"/>
    <w:rsid w:val="00EF4B8F"/>
    <w:rsid w:val="00EF4B9D"/>
    <w:rsid w:val="00EF6102"/>
    <w:rsid w:val="00EF7488"/>
    <w:rsid w:val="00F002F3"/>
    <w:rsid w:val="00F0110C"/>
    <w:rsid w:val="00F01570"/>
    <w:rsid w:val="00F025E8"/>
    <w:rsid w:val="00F0603B"/>
    <w:rsid w:val="00F10232"/>
    <w:rsid w:val="00F1085D"/>
    <w:rsid w:val="00F13503"/>
    <w:rsid w:val="00F215FC"/>
    <w:rsid w:val="00F22D3B"/>
    <w:rsid w:val="00F24C97"/>
    <w:rsid w:val="00F31CFE"/>
    <w:rsid w:val="00F3226F"/>
    <w:rsid w:val="00F32AA0"/>
    <w:rsid w:val="00F32E54"/>
    <w:rsid w:val="00F351E7"/>
    <w:rsid w:val="00F40DF7"/>
    <w:rsid w:val="00F4229F"/>
    <w:rsid w:val="00F4351A"/>
    <w:rsid w:val="00F47C8F"/>
    <w:rsid w:val="00F502D7"/>
    <w:rsid w:val="00F51720"/>
    <w:rsid w:val="00F5308B"/>
    <w:rsid w:val="00F54842"/>
    <w:rsid w:val="00F60008"/>
    <w:rsid w:val="00F6305F"/>
    <w:rsid w:val="00F633EF"/>
    <w:rsid w:val="00F63708"/>
    <w:rsid w:val="00F67421"/>
    <w:rsid w:val="00F71A16"/>
    <w:rsid w:val="00F73B25"/>
    <w:rsid w:val="00F81E1A"/>
    <w:rsid w:val="00F85C9D"/>
    <w:rsid w:val="00F85D67"/>
    <w:rsid w:val="00F94E2C"/>
    <w:rsid w:val="00F954AE"/>
    <w:rsid w:val="00F95AF5"/>
    <w:rsid w:val="00F966F2"/>
    <w:rsid w:val="00FA7AD3"/>
    <w:rsid w:val="00FB28E6"/>
    <w:rsid w:val="00FB4365"/>
    <w:rsid w:val="00FC3F8A"/>
    <w:rsid w:val="00FD077A"/>
    <w:rsid w:val="00FD1170"/>
    <w:rsid w:val="00FD3297"/>
    <w:rsid w:val="00FD426E"/>
    <w:rsid w:val="00FD4AC6"/>
    <w:rsid w:val="00FD5318"/>
    <w:rsid w:val="00FD55BA"/>
    <w:rsid w:val="00FD567D"/>
    <w:rsid w:val="00FD6161"/>
    <w:rsid w:val="00FE30BC"/>
    <w:rsid w:val="00FE484B"/>
    <w:rsid w:val="00FE5FDB"/>
    <w:rsid w:val="00FE695B"/>
    <w:rsid w:val="00FE6CD8"/>
    <w:rsid w:val="00FF037E"/>
    <w:rsid w:val="00FF1A4D"/>
    <w:rsid w:val="00FF4821"/>
    <w:rsid w:val="00FF59D3"/>
    <w:rsid w:val="00FF6381"/>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D11C"/>
  <w15:chartTrackingRefBased/>
  <w15:docId w15:val="{33378878-F91F-4D2F-9625-8F59A523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A7"/>
  </w:style>
  <w:style w:type="paragraph" w:styleId="Heading1">
    <w:name w:val="heading 1"/>
    <w:basedOn w:val="Normal"/>
    <w:next w:val="Normal"/>
    <w:link w:val="Heading1Char"/>
    <w:uiPriority w:val="9"/>
    <w:qFormat/>
    <w:rsid w:val="0076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BA7"/>
    <w:rPr>
      <w:rFonts w:eastAsiaTheme="majorEastAsia" w:cstheme="majorBidi"/>
      <w:color w:val="272727" w:themeColor="text1" w:themeTint="D8"/>
    </w:rPr>
  </w:style>
  <w:style w:type="paragraph" w:styleId="Title">
    <w:name w:val="Title"/>
    <w:basedOn w:val="Normal"/>
    <w:next w:val="Normal"/>
    <w:link w:val="TitleChar"/>
    <w:uiPriority w:val="10"/>
    <w:qFormat/>
    <w:rsid w:val="0076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BA7"/>
    <w:pPr>
      <w:spacing w:before="160"/>
      <w:jc w:val="center"/>
    </w:pPr>
    <w:rPr>
      <w:i/>
      <w:iCs/>
      <w:color w:val="404040" w:themeColor="text1" w:themeTint="BF"/>
    </w:rPr>
  </w:style>
  <w:style w:type="character" w:customStyle="1" w:styleId="QuoteChar">
    <w:name w:val="Quote Char"/>
    <w:basedOn w:val="DefaultParagraphFont"/>
    <w:link w:val="Quote"/>
    <w:uiPriority w:val="29"/>
    <w:rsid w:val="00763BA7"/>
    <w:rPr>
      <w:i/>
      <w:iCs/>
      <w:color w:val="404040" w:themeColor="text1" w:themeTint="BF"/>
    </w:rPr>
  </w:style>
  <w:style w:type="paragraph" w:styleId="ListParagraph">
    <w:name w:val="List Paragraph"/>
    <w:basedOn w:val="Normal"/>
    <w:uiPriority w:val="1"/>
    <w:qFormat/>
    <w:rsid w:val="00763BA7"/>
    <w:pPr>
      <w:ind w:left="720"/>
      <w:contextualSpacing/>
    </w:pPr>
  </w:style>
  <w:style w:type="character" w:styleId="IntenseEmphasis">
    <w:name w:val="Intense Emphasis"/>
    <w:basedOn w:val="DefaultParagraphFont"/>
    <w:uiPriority w:val="21"/>
    <w:qFormat/>
    <w:rsid w:val="00763BA7"/>
    <w:rPr>
      <w:i/>
      <w:iCs/>
      <w:color w:val="0F4761" w:themeColor="accent1" w:themeShade="BF"/>
    </w:rPr>
  </w:style>
  <w:style w:type="paragraph" w:styleId="IntenseQuote">
    <w:name w:val="Intense Quote"/>
    <w:basedOn w:val="Normal"/>
    <w:next w:val="Normal"/>
    <w:link w:val="IntenseQuoteChar"/>
    <w:uiPriority w:val="30"/>
    <w:qFormat/>
    <w:rsid w:val="0076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BA7"/>
    <w:rPr>
      <w:i/>
      <w:iCs/>
      <w:color w:val="0F4761" w:themeColor="accent1" w:themeShade="BF"/>
    </w:rPr>
  </w:style>
  <w:style w:type="character" w:styleId="IntenseReference">
    <w:name w:val="Intense Reference"/>
    <w:basedOn w:val="DefaultParagraphFont"/>
    <w:uiPriority w:val="32"/>
    <w:qFormat/>
    <w:rsid w:val="00763BA7"/>
    <w:rPr>
      <w:b/>
      <w:bCs/>
      <w:smallCaps/>
      <w:color w:val="0F4761" w:themeColor="accent1" w:themeShade="BF"/>
      <w:spacing w:val="5"/>
    </w:rPr>
  </w:style>
  <w:style w:type="paragraph" w:styleId="TOC3">
    <w:name w:val="toc 3"/>
    <w:basedOn w:val="Normal"/>
    <w:uiPriority w:val="39"/>
    <w:qFormat/>
    <w:rsid w:val="00763BA7"/>
    <w:pPr>
      <w:widowControl w:val="0"/>
      <w:autoSpaceDE w:val="0"/>
      <w:autoSpaceDN w:val="0"/>
      <w:spacing w:after="0" w:line="252" w:lineRule="exact"/>
      <w:ind w:left="481"/>
    </w:pPr>
    <w:rPr>
      <w:rFonts w:ascii="Arial" w:eastAsia="Arial" w:hAnsi="Arial" w:cs="Arial"/>
      <w:kern w:val="0"/>
      <w:sz w:val="22"/>
      <w:szCs w:val="22"/>
      <w:lang w:val="kk-KZ"/>
      <w14:ligatures w14:val="none"/>
    </w:rPr>
  </w:style>
  <w:style w:type="paragraph" w:styleId="TOC1">
    <w:name w:val="toc 1"/>
    <w:basedOn w:val="Normal"/>
    <w:next w:val="Normal"/>
    <w:autoRedefine/>
    <w:uiPriority w:val="39"/>
    <w:unhideWhenUsed/>
    <w:rsid w:val="00763BA7"/>
    <w:pPr>
      <w:spacing w:after="100"/>
    </w:pPr>
  </w:style>
  <w:style w:type="paragraph" w:styleId="TOC2">
    <w:name w:val="toc 2"/>
    <w:basedOn w:val="Normal"/>
    <w:next w:val="Normal"/>
    <w:autoRedefine/>
    <w:uiPriority w:val="39"/>
    <w:unhideWhenUsed/>
    <w:rsid w:val="00763BA7"/>
    <w:pPr>
      <w:spacing w:after="100"/>
      <w:ind w:left="240"/>
    </w:pPr>
  </w:style>
  <w:style w:type="paragraph" w:styleId="TOC4">
    <w:name w:val="toc 4"/>
    <w:basedOn w:val="Normal"/>
    <w:next w:val="Normal"/>
    <w:autoRedefine/>
    <w:uiPriority w:val="39"/>
    <w:semiHidden/>
    <w:unhideWhenUsed/>
    <w:rsid w:val="00763BA7"/>
    <w:pPr>
      <w:spacing w:after="100"/>
      <w:ind w:left="720"/>
    </w:pPr>
  </w:style>
  <w:style w:type="table" w:styleId="TableGrid">
    <w:name w:val="Table Grid"/>
    <w:basedOn w:val="TableNormal"/>
    <w:uiPriority w:val="39"/>
    <w:rsid w:val="0076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55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E5568"/>
  </w:style>
  <w:style w:type="character" w:customStyle="1" w:styleId="eop">
    <w:name w:val="eop"/>
    <w:basedOn w:val="DefaultParagraphFont"/>
    <w:rsid w:val="009E5568"/>
  </w:style>
  <w:style w:type="character" w:styleId="Hyperlink">
    <w:name w:val="Hyperlink"/>
    <w:basedOn w:val="DefaultParagraphFont"/>
    <w:uiPriority w:val="99"/>
    <w:unhideWhenUsed/>
    <w:rsid w:val="00356820"/>
    <w:rPr>
      <w:color w:val="467886" w:themeColor="hyperlink"/>
      <w:u w:val="single"/>
    </w:rPr>
  </w:style>
  <w:style w:type="character" w:styleId="UnresolvedMention">
    <w:name w:val="Unresolved Mention"/>
    <w:basedOn w:val="DefaultParagraphFont"/>
    <w:uiPriority w:val="99"/>
    <w:semiHidden/>
    <w:unhideWhenUsed/>
    <w:rsid w:val="00356820"/>
    <w:rPr>
      <w:color w:val="605E5C"/>
      <w:shd w:val="clear" w:color="auto" w:fill="E1DFDD"/>
    </w:rPr>
  </w:style>
  <w:style w:type="paragraph" w:styleId="Header">
    <w:name w:val="header"/>
    <w:basedOn w:val="Normal"/>
    <w:link w:val="HeaderChar"/>
    <w:uiPriority w:val="99"/>
    <w:unhideWhenUsed/>
    <w:rsid w:val="0012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DC"/>
  </w:style>
  <w:style w:type="paragraph" w:styleId="Footer">
    <w:name w:val="footer"/>
    <w:basedOn w:val="Normal"/>
    <w:link w:val="FooterChar"/>
    <w:uiPriority w:val="99"/>
    <w:unhideWhenUsed/>
    <w:rsid w:val="0012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DC"/>
  </w:style>
  <w:style w:type="paragraph" w:styleId="TOCHeading">
    <w:name w:val="TOC Heading"/>
    <w:basedOn w:val="Heading1"/>
    <w:next w:val="Normal"/>
    <w:uiPriority w:val="39"/>
    <w:unhideWhenUsed/>
    <w:qFormat/>
    <w:rsid w:val="004A56C6"/>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lance.mof.gov.m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pa.gov.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urenscore.mn/" TargetMode="External"/><Relationship Id="rId4" Type="http://schemas.openxmlformats.org/officeDocument/2006/relationships/settings" Target="settings.xml"/><Relationship Id="rId9" Type="http://schemas.openxmlformats.org/officeDocument/2006/relationships/hyperlink" Target="https://www.sainscore.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DF0C-4709-4536-99A1-A555AF56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12272</Words>
  <Characters>69954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82062</CharactersWithSpaces>
  <SharedDoc>false</SharedDoc>
  <HLinks>
    <vt:vector size="222" baseType="variant">
      <vt:variant>
        <vt:i4>6029349</vt:i4>
      </vt:variant>
      <vt:variant>
        <vt:i4>108</vt:i4>
      </vt:variant>
      <vt:variant>
        <vt:i4>0</vt:i4>
      </vt:variant>
      <vt:variant>
        <vt:i4>5</vt:i4>
      </vt:variant>
      <vt:variant>
        <vt:lpwstr>mailto:info@spa.gov.mn</vt:lpwstr>
      </vt:variant>
      <vt:variant>
        <vt:lpwstr/>
      </vt:variant>
      <vt:variant>
        <vt:i4>6488175</vt:i4>
      </vt:variant>
      <vt:variant>
        <vt:i4>105</vt:i4>
      </vt:variant>
      <vt:variant>
        <vt:i4>0</vt:i4>
      </vt:variant>
      <vt:variant>
        <vt:i4>5</vt:i4>
      </vt:variant>
      <vt:variant>
        <vt:lpwstr>https://www.burenscore.mn/</vt:lpwstr>
      </vt:variant>
      <vt:variant>
        <vt:lpwstr/>
      </vt:variant>
      <vt:variant>
        <vt:i4>1441870</vt:i4>
      </vt:variant>
      <vt:variant>
        <vt:i4>102</vt:i4>
      </vt:variant>
      <vt:variant>
        <vt:i4>0</vt:i4>
      </vt:variant>
      <vt:variant>
        <vt:i4>5</vt:i4>
      </vt:variant>
      <vt:variant>
        <vt:lpwstr>https://www.sainscore.mn/</vt:lpwstr>
      </vt:variant>
      <vt:variant>
        <vt:lpwstr/>
      </vt:variant>
      <vt:variant>
        <vt:i4>4587607</vt:i4>
      </vt:variant>
      <vt:variant>
        <vt:i4>99</vt:i4>
      </vt:variant>
      <vt:variant>
        <vt:i4>0</vt:i4>
      </vt:variant>
      <vt:variant>
        <vt:i4>5</vt:i4>
      </vt:variant>
      <vt:variant>
        <vt:lpwstr>https://www.e-balance.mof.gov.mn/</vt:lpwstr>
      </vt:variant>
      <vt:variant>
        <vt:lpwstr/>
      </vt:variant>
      <vt:variant>
        <vt:i4>2424938</vt:i4>
      </vt:variant>
      <vt:variant>
        <vt:i4>96</vt:i4>
      </vt:variant>
      <vt:variant>
        <vt:i4>0</vt:i4>
      </vt:variant>
      <vt:variant>
        <vt:i4>5</vt:i4>
      </vt:variant>
      <vt:variant>
        <vt:lpwstr/>
      </vt:variant>
      <vt:variant>
        <vt:lpwstr>_TOC_250000</vt:lpwstr>
      </vt:variant>
      <vt:variant>
        <vt:i4>2424938</vt:i4>
      </vt:variant>
      <vt:variant>
        <vt:i4>93</vt:i4>
      </vt:variant>
      <vt:variant>
        <vt:i4>0</vt:i4>
      </vt:variant>
      <vt:variant>
        <vt:i4>5</vt:i4>
      </vt:variant>
      <vt:variant>
        <vt:lpwstr/>
      </vt:variant>
      <vt:variant>
        <vt:lpwstr>_TOC_250001</vt:lpwstr>
      </vt:variant>
      <vt:variant>
        <vt:i4>2424938</vt:i4>
      </vt:variant>
      <vt:variant>
        <vt:i4>90</vt:i4>
      </vt:variant>
      <vt:variant>
        <vt:i4>0</vt:i4>
      </vt:variant>
      <vt:variant>
        <vt:i4>5</vt:i4>
      </vt:variant>
      <vt:variant>
        <vt:lpwstr/>
      </vt:variant>
      <vt:variant>
        <vt:lpwstr>_TOC_250002</vt:lpwstr>
      </vt:variant>
      <vt:variant>
        <vt:i4>2424938</vt:i4>
      </vt:variant>
      <vt:variant>
        <vt:i4>87</vt:i4>
      </vt:variant>
      <vt:variant>
        <vt:i4>0</vt:i4>
      </vt:variant>
      <vt:variant>
        <vt:i4>5</vt:i4>
      </vt:variant>
      <vt:variant>
        <vt:lpwstr/>
      </vt:variant>
      <vt:variant>
        <vt:lpwstr>_TOC_250003</vt:lpwstr>
      </vt:variant>
      <vt:variant>
        <vt:i4>2424938</vt:i4>
      </vt:variant>
      <vt:variant>
        <vt:i4>84</vt:i4>
      </vt:variant>
      <vt:variant>
        <vt:i4>0</vt:i4>
      </vt:variant>
      <vt:variant>
        <vt:i4>5</vt:i4>
      </vt:variant>
      <vt:variant>
        <vt:lpwstr/>
      </vt:variant>
      <vt:variant>
        <vt:lpwstr>_TOC_250004</vt:lpwstr>
      </vt:variant>
      <vt:variant>
        <vt:i4>2424938</vt:i4>
      </vt:variant>
      <vt:variant>
        <vt:i4>81</vt:i4>
      </vt:variant>
      <vt:variant>
        <vt:i4>0</vt:i4>
      </vt:variant>
      <vt:variant>
        <vt:i4>5</vt:i4>
      </vt:variant>
      <vt:variant>
        <vt:lpwstr/>
      </vt:variant>
      <vt:variant>
        <vt:lpwstr>_TOC_250005</vt:lpwstr>
      </vt:variant>
      <vt:variant>
        <vt:i4>2424938</vt:i4>
      </vt:variant>
      <vt:variant>
        <vt:i4>78</vt:i4>
      </vt:variant>
      <vt:variant>
        <vt:i4>0</vt:i4>
      </vt:variant>
      <vt:variant>
        <vt:i4>5</vt:i4>
      </vt:variant>
      <vt:variant>
        <vt:lpwstr/>
      </vt:variant>
      <vt:variant>
        <vt:lpwstr>_TOC_250006</vt:lpwstr>
      </vt:variant>
      <vt:variant>
        <vt:i4>2424938</vt:i4>
      </vt:variant>
      <vt:variant>
        <vt:i4>75</vt:i4>
      </vt:variant>
      <vt:variant>
        <vt:i4>0</vt:i4>
      </vt:variant>
      <vt:variant>
        <vt:i4>5</vt:i4>
      </vt:variant>
      <vt:variant>
        <vt:lpwstr/>
      </vt:variant>
      <vt:variant>
        <vt:lpwstr>_TOC_250007</vt:lpwstr>
      </vt:variant>
      <vt:variant>
        <vt:i4>2424938</vt:i4>
      </vt:variant>
      <vt:variant>
        <vt:i4>72</vt:i4>
      </vt:variant>
      <vt:variant>
        <vt:i4>0</vt:i4>
      </vt:variant>
      <vt:variant>
        <vt:i4>5</vt:i4>
      </vt:variant>
      <vt:variant>
        <vt:lpwstr/>
      </vt:variant>
      <vt:variant>
        <vt:lpwstr>_TOC_250008</vt:lpwstr>
      </vt:variant>
      <vt:variant>
        <vt:i4>2424938</vt:i4>
      </vt:variant>
      <vt:variant>
        <vt:i4>69</vt:i4>
      </vt:variant>
      <vt:variant>
        <vt:i4>0</vt:i4>
      </vt:variant>
      <vt:variant>
        <vt:i4>5</vt:i4>
      </vt:variant>
      <vt:variant>
        <vt:lpwstr/>
      </vt:variant>
      <vt:variant>
        <vt:lpwstr>_TOC_250009</vt:lpwstr>
      </vt:variant>
      <vt:variant>
        <vt:i4>2359402</vt:i4>
      </vt:variant>
      <vt:variant>
        <vt:i4>66</vt:i4>
      </vt:variant>
      <vt:variant>
        <vt:i4>0</vt:i4>
      </vt:variant>
      <vt:variant>
        <vt:i4>5</vt:i4>
      </vt:variant>
      <vt:variant>
        <vt:lpwstr/>
      </vt:variant>
      <vt:variant>
        <vt:lpwstr>_TOC_250010</vt:lpwstr>
      </vt:variant>
      <vt:variant>
        <vt:i4>2359402</vt:i4>
      </vt:variant>
      <vt:variant>
        <vt:i4>63</vt:i4>
      </vt:variant>
      <vt:variant>
        <vt:i4>0</vt:i4>
      </vt:variant>
      <vt:variant>
        <vt:i4>5</vt:i4>
      </vt:variant>
      <vt:variant>
        <vt:lpwstr/>
      </vt:variant>
      <vt:variant>
        <vt:lpwstr>_TOC_250011</vt:lpwstr>
      </vt:variant>
      <vt:variant>
        <vt:i4>2359402</vt:i4>
      </vt:variant>
      <vt:variant>
        <vt:i4>60</vt:i4>
      </vt:variant>
      <vt:variant>
        <vt:i4>0</vt:i4>
      </vt:variant>
      <vt:variant>
        <vt:i4>5</vt:i4>
      </vt:variant>
      <vt:variant>
        <vt:lpwstr/>
      </vt:variant>
      <vt:variant>
        <vt:lpwstr>_TOC_250012</vt:lpwstr>
      </vt:variant>
      <vt:variant>
        <vt:i4>2359402</vt:i4>
      </vt:variant>
      <vt:variant>
        <vt:i4>57</vt:i4>
      </vt:variant>
      <vt:variant>
        <vt:i4>0</vt:i4>
      </vt:variant>
      <vt:variant>
        <vt:i4>5</vt:i4>
      </vt:variant>
      <vt:variant>
        <vt:lpwstr/>
      </vt:variant>
      <vt:variant>
        <vt:lpwstr>_TOC_250013</vt:lpwstr>
      </vt:variant>
      <vt:variant>
        <vt:i4>2359402</vt:i4>
      </vt:variant>
      <vt:variant>
        <vt:i4>54</vt:i4>
      </vt:variant>
      <vt:variant>
        <vt:i4>0</vt:i4>
      </vt:variant>
      <vt:variant>
        <vt:i4>5</vt:i4>
      </vt:variant>
      <vt:variant>
        <vt:lpwstr/>
      </vt:variant>
      <vt:variant>
        <vt:lpwstr>_TOC_250014</vt:lpwstr>
      </vt:variant>
      <vt:variant>
        <vt:i4>2359402</vt:i4>
      </vt:variant>
      <vt:variant>
        <vt:i4>51</vt:i4>
      </vt:variant>
      <vt:variant>
        <vt:i4>0</vt:i4>
      </vt:variant>
      <vt:variant>
        <vt:i4>5</vt:i4>
      </vt:variant>
      <vt:variant>
        <vt:lpwstr/>
      </vt:variant>
      <vt:variant>
        <vt:lpwstr>_TOC_250015</vt:lpwstr>
      </vt:variant>
      <vt:variant>
        <vt:i4>2359402</vt:i4>
      </vt:variant>
      <vt:variant>
        <vt:i4>48</vt:i4>
      </vt:variant>
      <vt:variant>
        <vt:i4>0</vt:i4>
      </vt:variant>
      <vt:variant>
        <vt:i4>5</vt:i4>
      </vt:variant>
      <vt:variant>
        <vt:lpwstr/>
      </vt:variant>
      <vt:variant>
        <vt:lpwstr>_TOC_250016</vt:lpwstr>
      </vt:variant>
      <vt:variant>
        <vt:i4>2359402</vt:i4>
      </vt:variant>
      <vt:variant>
        <vt:i4>45</vt:i4>
      </vt:variant>
      <vt:variant>
        <vt:i4>0</vt:i4>
      </vt:variant>
      <vt:variant>
        <vt:i4>5</vt:i4>
      </vt:variant>
      <vt:variant>
        <vt:lpwstr/>
      </vt:variant>
      <vt:variant>
        <vt:lpwstr>_TOC_250017</vt:lpwstr>
      </vt:variant>
      <vt:variant>
        <vt:i4>2359402</vt:i4>
      </vt:variant>
      <vt:variant>
        <vt:i4>42</vt:i4>
      </vt:variant>
      <vt:variant>
        <vt:i4>0</vt:i4>
      </vt:variant>
      <vt:variant>
        <vt:i4>5</vt:i4>
      </vt:variant>
      <vt:variant>
        <vt:lpwstr/>
      </vt:variant>
      <vt:variant>
        <vt:lpwstr>_TOC_250018</vt:lpwstr>
      </vt:variant>
      <vt:variant>
        <vt:i4>2359402</vt:i4>
      </vt:variant>
      <vt:variant>
        <vt:i4>39</vt:i4>
      </vt:variant>
      <vt:variant>
        <vt:i4>0</vt:i4>
      </vt:variant>
      <vt:variant>
        <vt:i4>5</vt:i4>
      </vt:variant>
      <vt:variant>
        <vt:lpwstr/>
      </vt:variant>
      <vt:variant>
        <vt:lpwstr>_TOC_250019</vt:lpwstr>
      </vt:variant>
      <vt:variant>
        <vt:i4>2556010</vt:i4>
      </vt:variant>
      <vt:variant>
        <vt:i4>36</vt:i4>
      </vt:variant>
      <vt:variant>
        <vt:i4>0</vt:i4>
      </vt:variant>
      <vt:variant>
        <vt:i4>5</vt:i4>
      </vt:variant>
      <vt:variant>
        <vt:lpwstr/>
      </vt:variant>
      <vt:variant>
        <vt:lpwstr>_TOC_250020</vt:lpwstr>
      </vt:variant>
      <vt:variant>
        <vt:i4>2556010</vt:i4>
      </vt:variant>
      <vt:variant>
        <vt:i4>33</vt:i4>
      </vt:variant>
      <vt:variant>
        <vt:i4>0</vt:i4>
      </vt:variant>
      <vt:variant>
        <vt:i4>5</vt:i4>
      </vt:variant>
      <vt:variant>
        <vt:lpwstr/>
      </vt:variant>
      <vt:variant>
        <vt:lpwstr>_TOC_250021</vt:lpwstr>
      </vt:variant>
      <vt:variant>
        <vt:i4>2556010</vt:i4>
      </vt:variant>
      <vt:variant>
        <vt:i4>30</vt:i4>
      </vt:variant>
      <vt:variant>
        <vt:i4>0</vt:i4>
      </vt:variant>
      <vt:variant>
        <vt:i4>5</vt:i4>
      </vt:variant>
      <vt:variant>
        <vt:lpwstr/>
      </vt:variant>
      <vt:variant>
        <vt:lpwstr>_TOC_250022</vt:lpwstr>
      </vt:variant>
      <vt:variant>
        <vt:i4>2556010</vt:i4>
      </vt:variant>
      <vt:variant>
        <vt:i4>27</vt:i4>
      </vt:variant>
      <vt:variant>
        <vt:i4>0</vt:i4>
      </vt:variant>
      <vt:variant>
        <vt:i4>5</vt:i4>
      </vt:variant>
      <vt:variant>
        <vt:lpwstr/>
      </vt:variant>
      <vt:variant>
        <vt:lpwstr>_TOC_250024</vt:lpwstr>
      </vt:variant>
      <vt:variant>
        <vt:i4>2556010</vt:i4>
      </vt:variant>
      <vt:variant>
        <vt:i4>24</vt:i4>
      </vt:variant>
      <vt:variant>
        <vt:i4>0</vt:i4>
      </vt:variant>
      <vt:variant>
        <vt:i4>5</vt:i4>
      </vt:variant>
      <vt:variant>
        <vt:lpwstr/>
      </vt:variant>
      <vt:variant>
        <vt:lpwstr>_TOC_250025</vt:lpwstr>
      </vt:variant>
      <vt:variant>
        <vt:i4>2556010</vt:i4>
      </vt:variant>
      <vt:variant>
        <vt:i4>21</vt:i4>
      </vt:variant>
      <vt:variant>
        <vt:i4>0</vt:i4>
      </vt:variant>
      <vt:variant>
        <vt:i4>5</vt:i4>
      </vt:variant>
      <vt:variant>
        <vt:lpwstr/>
      </vt:variant>
      <vt:variant>
        <vt:lpwstr>_TOC_250026</vt:lpwstr>
      </vt:variant>
      <vt:variant>
        <vt:i4>2556010</vt:i4>
      </vt:variant>
      <vt:variant>
        <vt:i4>18</vt:i4>
      </vt:variant>
      <vt:variant>
        <vt:i4>0</vt:i4>
      </vt:variant>
      <vt:variant>
        <vt:i4>5</vt:i4>
      </vt:variant>
      <vt:variant>
        <vt:lpwstr/>
      </vt:variant>
      <vt:variant>
        <vt:lpwstr>_TOC_250027</vt:lpwstr>
      </vt:variant>
      <vt:variant>
        <vt:i4>2556010</vt:i4>
      </vt:variant>
      <vt:variant>
        <vt:i4>15</vt:i4>
      </vt:variant>
      <vt:variant>
        <vt:i4>0</vt:i4>
      </vt:variant>
      <vt:variant>
        <vt:i4>5</vt:i4>
      </vt:variant>
      <vt:variant>
        <vt:lpwstr/>
      </vt:variant>
      <vt:variant>
        <vt:lpwstr>_TOC_250028</vt:lpwstr>
      </vt:variant>
      <vt:variant>
        <vt:i4>2556010</vt:i4>
      </vt:variant>
      <vt:variant>
        <vt:i4>12</vt:i4>
      </vt:variant>
      <vt:variant>
        <vt:i4>0</vt:i4>
      </vt:variant>
      <vt:variant>
        <vt:i4>5</vt:i4>
      </vt:variant>
      <vt:variant>
        <vt:lpwstr/>
      </vt:variant>
      <vt:variant>
        <vt:lpwstr>_TOC_250029</vt:lpwstr>
      </vt:variant>
      <vt:variant>
        <vt:i4>2490474</vt:i4>
      </vt:variant>
      <vt:variant>
        <vt:i4>9</vt:i4>
      </vt:variant>
      <vt:variant>
        <vt:i4>0</vt:i4>
      </vt:variant>
      <vt:variant>
        <vt:i4>5</vt:i4>
      </vt:variant>
      <vt:variant>
        <vt:lpwstr/>
      </vt:variant>
      <vt:variant>
        <vt:lpwstr>_TOC_250030</vt:lpwstr>
      </vt:variant>
      <vt:variant>
        <vt:i4>2490474</vt:i4>
      </vt:variant>
      <vt:variant>
        <vt:i4>6</vt:i4>
      </vt:variant>
      <vt:variant>
        <vt:i4>0</vt:i4>
      </vt:variant>
      <vt:variant>
        <vt:i4>5</vt:i4>
      </vt:variant>
      <vt:variant>
        <vt:lpwstr/>
      </vt:variant>
      <vt:variant>
        <vt:lpwstr>_TOC_250031</vt:lpwstr>
      </vt:variant>
      <vt:variant>
        <vt:i4>2490474</vt:i4>
      </vt:variant>
      <vt:variant>
        <vt:i4>3</vt:i4>
      </vt:variant>
      <vt:variant>
        <vt:i4>0</vt:i4>
      </vt:variant>
      <vt:variant>
        <vt:i4>5</vt:i4>
      </vt:variant>
      <vt:variant>
        <vt:lpwstr/>
      </vt:variant>
      <vt:variant>
        <vt:lpwstr>_TOC_250032</vt:lpwstr>
      </vt:variant>
      <vt:variant>
        <vt:i4>2490474</vt:i4>
      </vt:variant>
      <vt:variant>
        <vt:i4>0</vt:i4>
      </vt:variant>
      <vt:variant>
        <vt:i4>0</vt:i4>
      </vt:variant>
      <vt:variant>
        <vt:i4>5</vt:i4>
      </vt:variant>
      <vt:variant>
        <vt:lpwstr/>
      </vt:variant>
      <vt:variant>
        <vt:lpwstr>_TOC_250033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Davaatseren Baljinnyam</cp:lastModifiedBy>
  <cp:revision>3</cp:revision>
  <dcterms:created xsi:type="dcterms:W3CDTF">2025-11-14T14:26:00Z</dcterms:created>
  <dcterms:modified xsi:type="dcterms:W3CDTF">2025-11-14T15:46:00Z</dcterms:modified>
</cp:coreProperties>
</file>