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17201559" w:displacedByCustomXml="next"/>
    <w:sdt>
      <w:sdtPr>
        <w:id w:val="-1271473762"/>
        <w:docPartObj>
          <w:docPartGallery w:val="Cover Pages"/>
          <w:docPartUnique/>
        </w:docPartObj>
      </w:sdtPr>
      <w:sdtEndPr>
        <w:rPr>
          <w:rFonts w:ascii="Arial" w:eastAsia="Arial" w:hAnsi="Arial" w:cs="Arial"/>
          <w:b/>
          <w:lang w:val="mn-MN"/>
        </w:rPr>
      </w:sdtEndPr>
      <w:sdtContent>
        <w:p w14:paraId="6A1B66F3" w14:textId="4511E218" w:rsidR="00A56ECD" w:rsidRDefault="00A56ECD"/>
        <w:p w14:paraId="28E38C8C" w14:textId="2ABD66A4" w:rsidR="00A0276E" w:rsidRPr="00341955" w:rsidRDefault="00A0276E" w:rsidP="00A0276E">
          <w:pPr>
            <w:spacing w:after="0" w:line="240" w:lineRule="auto"/>
            <w:jc w:val="right"/>
            <w:rPr>
              <w:rFonts w:ascii="Arial" w:eastAsia="Arial" w:hAnsi="Arial" w:cs="Arial"/>
              <w:bCs/>
              <w:lang w:val="mn-MN"/>
            </w:rPr>
          </w:pPr>
          <w:r w:rsidRPr="00341955">
            <w:rPr>
              <w:rFonts w:ascii="Arial" w:eastAsia="Arial" w:hAnsi="Arial" w:cs="Arial"/>
              <w:bCs/>
              <w:lang w:val="mn-MN"/>
            </w:rPr>
            <w:t>Төсөл 2024.09.</w:t>
          </w:r>
          <w:r w:rsidR="002603C8">
            <w:rPr>
              <w:rFonts w:ascii="Arial" w:eastAsia="Arial" w:hAnsi="Arial" w:cs="Arial"/>
              <w:bCs/>
              <w:lang w:val="mn-MN"/>
            </w:rPr>
            <w:t>11</w:t>
          </w:r>
        </w:p>
        <w:p w14:paraId="412A7EB3" w14:textId="77777777" w:rsidR="00471B99" w:rsidRPr="00341955" w:rsidRDefault="00471B99" w:rsidP="00471B99">
          <w:pPr>
            <w:spacing w:after="0" w:line="240" w:lineRule="auto"/>
            <w:jc w:val="right"/>
            <w:rPr>
              <w:rFonts w:ascii="Arial" w:eastAsia="Arial" w:hAnsi="Arial" w:cs="Arial"/>
              <w:bCs/>
              <w:lang w:val="mn-MN"/>
            </w:rPr>
          </w:pPr>
          <w:r w:rsidRPr="00341955">
            <w:rPr>
              <w:rFonts w:ascii="Arial" w:eastAsia="Arial" w:hAnsi="Arial" w:cs="Arial"/>
              <w:bCs/>
              <w:lang w:val="mn-MN"/>
            </w:rPr>
            <w:t>Төлөөлөн удирдах зөвлөлийн</w:t>
          </w:r>
        </w:p>
        <w:p w14:paraId="164B7EEF" w14:textId="77777777" w:rsidR="00471B99" w:rsidRPr="00341955" w:rsidRDefault="00471B99" w:rsidP="00471B99">
          <w:pPr>
            <w:spacing w:after="0" w:line="240" w:lineRule="auto"/>
            <w:jc w:val="right"/>
            <w:rPr>
              <w:rFonts w:ascii="Arial" w:eastAsia="Arial" w:hAnsi="Arial" w:cs="Arial"/>
              <w:bCs/>
              <w:lang w:val="mn-MN"/>
            </w:rPr>
          </w:pPr>
          <w:r w:rsidRPr="00341955">
            <w:rPr>
              <w:rFonts w:ascii="Arial" w:eastAsia="Arial" w:hAnsi="Arial" w:cs="Arial"/>
              <w:bCs/>
              <w:lang w:val="mn-MN"/>
            </w:rPr>
            <w:t xml:space="preserve"> 2024 оны ...... дугаар сарын ......-ний өдрийн</w:t>
          </w:r>
        </w:p>
        <w:p w14:paraId="068928BC" w14:textId="69514B7F" w:rsidR="00A0276E" w:rsidRPr="00341955" w:rsidRDefault="00471B99" w:rsidP="00471B99">
          <w:pPr>
            <w:spacing w:after="0" w:line="240" w:lineRule="auto"/>
            <w:jc w:val="right"/>
            <w:rPr>
              <w:rFonts w:ascii="Arial" w:eastAsia="Arial" w:hAnsi="Arial" w:cs="Arial"/>
              <w:bCs/>
              <w:lang w:val="mn-MN"/>
            </w:rPr>
          </w:pPr>
          <w:r w:rsidRPr="00341955">
            <w:rPr>
              <w:rFonts w:ascii="Arial" w:eastAsia="Arial" w:hAnsi="Arial" w:cs="Arial"/>
              <w:bCs/>
              <w:lang w:val="mn-MN"/>
            </w:rPr>
            <w:t xml:space="preserve"> ... дугаар тогтоолын ....дүгээр хавсралт</w:t>
          </w:r>
        </w:p>
        <w:p w14:paraId="5B82923F" w14:textId="77777777" w:rsidR="00A0276E" w:rsidRDefault="00A0276E" w:rsidP="00A0276E">
          <w:pPr>
            <w:spacing w:after="0" w:line="240" w:lineRule="auto"/>
            <w:jc w:val="right"/>
            <w:rPr>
              <w:rFonts w:ascii="Arial" w:eastAsia="Arial" w:hAnsi="Arial" w:cs="Arial"/>
              <w:b/>
              <w:lang w:val="mn-MN"/>
            </w:rPr>
          </w:pPr>
        </w:p>
        <w:p w14:paraId="02C503E6" w14:textId="77777777" w:rsidR="00A0276E" w:rsidRDefault="00A0276E" w:rsidP="00A0276E">
          <w:pPr>
            <w:spacing w:after="0" w:line="240" w:lineRule="auto"/>
            <w:jc w:val="right"/>
            <w:rPr>
              <w:rFonts w:ascii="Arial" w:eastAsia="Arial" w:hAnsi="Arial" w:cs="Arial"/>
              <w:b/>
              <w:lang w:val="mn-MN"/>
            </w:rPr>
          </w:pPr>
        </w:p>
        <w:p w14:paraId="05AAD34D" w14:textId="77777777" w:rsidR="00A0276E" w:rsidRDefault="00A0276E" w:rsidP="00A0276E">
          <w:pPr>
            <w:spacing w:after="0" w:line="240" w:lineRule="auto"/>
            <w:jc w:val="right"/>
            <w:rPr>
              <w:rFonts w:ascii="Arial" w:eastAsia="Arial" w:hAnsi="Arial" w:cs="Arial"/>
              <w:b/>
              <w:lang w:val="mn-MN"/>
            </w:rPr>
          </w:pPr>
        </w:p>
        <w:p w14:paraId="6C421FA2" w14:textId="77777777" w:rsidR="00A0276E" w:rsidRDefault="00A0276E" w:rsidP="00A0276E">
          <w:pPr>
            <w:spacing w:after="0" w:line="240" w:lineRule="auto"/>
            <w:jc w:val="right"/>
            <w:rPr>
              <w:rFonts w:ascii="Arial" w:eastAsia="Arial" w:hAnsi="Arial" w:cs="Arial"/>
              <w:b/>
              <w:lang w:val="mn-MN"/>
            </w:rPr>
          </w:pPr>
        </w:p>
        <w:p w14:paraId="576072D9" w14:textId="77777777" w:rsidR="00A0276E" w:rsidRDefault="00A0276E" w:rsidP="00A0276E">
          <w:pPr>
            <w:spacing w:after="0" w:line="240" w:lineRule="auto"/>
            <w:jc w:val="right"/>
            <w:rPr>
              <w:rFonts w:ascii="Arial" w:eastAsia="Arial" w:hAnsi="Arial" w:cs="Arial"/>
              <w:b/>
              <w:lang w:val="mn-MN"/>
            </w:rPr>
          </w:pPr>
        </w:p>
        <w:p w14:paraId="5A84EBDE" w14:textId="77777777" w:rsidR="00A0276E" w:rsidRDefault="00A0276E" w:rsidP="00A0276E">
          <w:pPr>
            <w:spacing w:after="0" w:line="240" w:lineRule="auto"/>
            <w:jc w:val="right"/>
            <w:rPr>
              <w:rFonts w:ascii="Arial" w:eastAsia="Arial" w:hAnsi="Arial" w:cs="Arial"/>
              <w:b/>
              <w:lang w:val="mn-MN"/>
            </w:rPr>
          </w:pPr>
        </w:p>
        <w:p w14:paraId="6BDF727F" w14:textId="77777777" w:rsidR="00A0276E" w:rsidRDefault="00A0276E" w:rsidP="00A0276E">
          <w:pPr>
            <w:spacing w:after="0" w:line="240" w:lineRule="auto"/>
            <w:jc w:val="right"/>
            <w:rPr>
              <w:rFonts w:ascii="Arial" w:eastAsia="Arial" w:hAnsi="Arial" w:cs="Arial"/>
              <w:b/>
              <w:lang w:val="mn-MN"/>
            </w:rPr>
          </w:pPr>
        </w:p>
        <w:p w14:paraId="64F79A2E" w14:textId="77777777" w:rsidR="00A0276E" w:rsidRDefault="00A0276E" w:rsidP="00A0276E">
          <w:pPr>
            <w:spacing w:after="0" w:line="240" w:lineRule="auto"/>
            <w:jc w:val="right"/>
            <w:rPr>
              <w:rFonts w:ascii="Arial" w:eastAsia="Arial" w:hAnsi="Arial" w:cs="Arial"/>
              <w:b/>
              <w:lang w:val="mn-MN"/>
            </w:rPr>
          </w:pPr>
        </w:p>
        <w:p w14:paraId="436F5A55" w14:textId="77777777" w:rsidR="00A0276E" w:rsidRDefault="00A0276E" w:rsidP="00A0276E">
          <w:pPr>
            <w:spacing w:after="0" w:line="240" w:lineRule="auto"/>
            <w:jc w:val="right"/>
            <w:rPr>
              <w:rFonts w:ascii="Arial" w:eastAsia="Arial" w:hAnsi="Arial" w:cs="Arial"/>
              <w:b/>
              <w:lang w:val="mn-MN"/>
            </w:rPr>
          </w:pPr>
        </w:p>
        <w:p w14:paraId="7256E75D" w14:textId="77777777" w:rsidR="00A0276E" w:rsidRDefault="00A0276E" w:rsidP="00A0276E">
          <w:pPr>
            <w:spacing w:after="0" w:line="240" w:lineRule="auto"/>
            <w:jc w:val="right"/>
            <w:rPr>
              <w:rFonts w:ascii="Arial" w:eastAsia="Arial" w:hAnsi="Arial" w:cs="Arial"/>
              <w:b/>
              <w:lang w:val="mn-MN"/>
            </w:rPr>
          </w:pPr>
        </w:p>
        <w:p w14:paraId="4E4BB3EA" w14:textId="77777777" w:rsidR="00A0276E" w:rsidRDefault="00A0276E" w:rsidP="00A0276E">
          <w:pPr>
            <w:spacing w:after="0" w:line="240" w:lineRule="auto"/>
            <w:jc w:val="right"/>
            <w:rPr>
              <w:rFonts w:ascii="Arial" w:eastAsia="Arial" w:hAnsi="Arial" w:cs="Arial"/>
              <w:b/>
              <w:lang w:val="mn-MN"/>
            </w:rPr>
          </w:pPr>
        </w:p>
        <w:p w14:paraId="43E0D89F" w14:textId="77777777" w:rsidR="00A0276E" w:rsidRDefault="00A0276E" w:rsidP="00A0276E">
          <w:pPr>
            <w:spacing w:after="0" w:line="240" w:lineRule="auto"/>
            <w:jc w:val="right"/>
            <w:rPr>
              <w:rFonts w:ascii="Arial" w:eastAsia="Arial" w:hAnsi="Arial" w:cs="Arial"/>
              <w:b/>
              <w:lang w:val="mn-MN"/>
            </w:rPr>
          </w:pPr>
        </w:p>
        <w:p w14:paraId="18E903AE" w14:textId="77777777" w:rsidR="00A0276E" w:rsidRDefault="00A0276E" w:rsidP="00A0276E">
          <w:pPr>
            <w:spacing w:after="0" w:line="240" w:lineRule="auto"/>
            <w:jc w:val="right"/>
            <w:rPr>
              <w:rFonts w:ascii="Arial" w:eastAsia="Arial" w:hAnsi="Arial" w:cs="Arial"/>
              <w:b/>
              <w:lang w:val="mn-MN"/>
            </w:rPr>
          </w:pPr>
        </w:p>
        <w:p w14:paraId="31E8CE48" w14:textId="77777777" w:rsidR="00A0276E" w:rsidRDefault="00A0276E" w:rsidP="00A0276E">
          <w:pPr>
            <w:spacing w:after="0" w:line="240" w:lineRule="auto"/>
            <w:jc w:val="right"/>
            <w:rPr>
              <w:rFonts w:ascii="Arial" w:eastAsia="Arial" w:hAnsi="Arial" w:cs="Arial"/>
              <w:b/>
              <w:lang w:val="mn-MN"/>
            </w:rPr>
          </w:pPr>
        </w:p>
        <w:p w14:paraId="7F88B36C" w14:textId="77777777" w:rsidR="00A0276E" w:rsidRDefault="00A0276E" w:rsidP="00A0276E">
          <w:pPr>
            <w:spacing w:after="0" w:line="240" w:lineRule="auto"/>
            <w:jc w:val="right"/>
            <w:rPr>
              <w:rFonts w:ascii="Arial" w:eastAsia="Arial" w:hAnsi="Arial" w:cs="Arial"/>
              <w:b/>
              <w:lang w:val="mn-MN"/>
            </w:rPr>
          </w:pPr>
        </w:p>
        <w:p w14:paraId="131C5FF9" w14:textId="77777777" w:rsidR="00A0276E" w:rsidRDefault="00A0276E" w:rsidP="00A0276E">
          <w:pPr>
            <w:spacing w:after="0" w:line="240" w:lineRule="auto"/>
            <w:jc w:val="right"/>
            <w:rPr>
              <w:rFonts w:ascii="Arial" w:eastAsia="Arial" w:hAnsi="Arial" w:cs="Arial"/>
              <w:b/>
              <w:lang w:val="mn-MN"/>
            </w:rPr>
          </w:pPr>
        </w:p>
        <w:p w14:paraId="12E74E88" w14:textId="77777777" w:rsidR="00A0276E" w:rsidRDefault="00A0276E" w:rsidP="00A0276E">
          <w:pPr>
            <w:spacing w:after="0" w:line="240" w:lineRule="auto"/>
            <w:jc w:val="right"/>
            <w:rPr>
              <w:rFonts w:ascii="Arial" w:eastAsia="Arial" w:hAnsi="Arial" w:cs="Arial"/>
              <w:b/>
              <w:lang w:val="mn-MN"/>
            </w:rPr>
          </w:pPr>
        </w:p>
        <w:p w14:paraId="4EF7CAB9" w14:textId="4FFF3DB5" w:rsidR="00A0276E" w:rsidRPr="00A0276E" w:rsidRDefault="00A0276E" w:rsidP="00A0276E">
          <w:pPr>
            <w:spacing w:after="0" w:line="240" w:lineRule="auto"/>
            <w:jc w:val="center"/>
            <w:rPr>
              <w:rFonts w:ascii="Arial" w:eastAsia="Arial" w:hAnsi="Arial" w:cs="Arial"/>
              <w:b/>
              <w:lang w:val="mn-MN"/>
            </w:rPr>
          </w:pPr>
          <w:r w:rsidRPr="00A0276E">
            <w:rPr>
              <w:rFonts w:ascii="Arial" w:eastAsia="Arial" w:hAnsi="Arial" w:cs="Arial"/>
              <w:b/>
              <w:lang w:val="mn-MN"/>
            </w:rPr>
            <w:t xml:space="preserve">“МОНГОЛЫН ХӨРӨНГИЙН БИРЖ” ХК-ИЙН </w:t>
          </w:r>
        </w:p>
        <w:p w14:paraId="6DD4159B" w14:textId="77777777" w:rsidR="00A0276E" w:rsidRDefault="00A0276E" w:rsidP="00A0276E">
          <w:pPr>
            <w:spacing w:after="0" w:line="240" w:lineRule="auto"/>
            <w:jc w:val="center"/>
            <w:rPr>
              <w:rFonts w:ascii="Arial" w:eastAsia="Arial" w:hAnsi="Arial" w:cs="Arial"/>
              <w:b/>
              <w:lang w:val="mn-MN"/>
            </w:rPr>
          </w:pPr>
          <w:r w:rsidRPr="00A0276E">
            <w:rPr>
              <w:rFonts w:ascii="Arial" w:eastAsia="Arial" w:hAnsi="Arial" w:cs="Arial"/>
              <w:b/>
              <w:lang w:val="mn-MN"/>
            </w:rPr>
            <w:t>ҮНЭТ ЦААС ГАРГАГЧААС ОЛОН НИЙТЭД ХҮРГЭХ МЭДЭЭЛЛИЙН ЖУРАМ</w:t>
          </w:r>
        </w:p>
        <w:p w14:paraId="1EDB5477" w14:textId="638288E1" w:rsidR="00A56ECD" w:rsidRDefault="00A0276E" w:rsidP="00341955">
          <w:pPr>
            <w:spacing w:after="0" w:line="240" w:lineRule="auto"/>
            <w:jc w:val="center"/>
            <w:rPr>
              <w:rFonts w:ascii="Arial" w:eastAsia="Arial" w:hAnsi="Arial" w:cs="Arial"/>
              <w:b/>
              <w:lang w:val="mn-MN"/>
            </w:rPr>
          </w:pPr>
          <w:r w:rsidRPr="00341955">
            <w:rPr>
              <w:rFonts w:ascii="Arial" w:eastAsia="Arial" w:hAnsi="Arial" w:cs="Arial"/>
              <w:bCs/>
              <w:i/>
              <w:iCs/>
              <w:color w:val="1F497D" w:themeColor="text2"/>
              <w:lang w:val="mn-MN"/>
            </w:rPr>
            <w:t>/</w:t>
          </w:r>
          <w:r w:rsidR="00C21A4C" w:rsidRPr="00341955">
            <w:rPr>
              <w:rFonts w:ascii="Arial" w:eastAsia="Arial" w:hAnsi="Arial" w:cs="Arial"/>
              <w:bCs/>
              <w:i/>
              <w:iCs/>
              <w:color w:val="1F497D" w:themeColor="text2"/>
              <w:lang w:val="mn-MN"/>
            </w:rPr>
            <w:t xml:space="preserve">Төлөөлөн </w:t>
          </w:r>
          <w:r w:rsidR="00471B99" w:rsidRPr="00341955">
            <w:rPr>
              <w:rFonts w:ascii="Arial" w:eastAsia="Arial" w:hAnsi="Arial" w:cs="Arial"/>
              <w:bCs/>
              <w:i/>
              <w:iCs/>
              <w:color w:val="1F497D" w:themeColor="text2"/>
              <w:lang w:val="mn-MN"/>
            </w:rPr>
            <w:t>удирдах зөвлөлийн 2024 оны ... дугаар сарын ...-ны өдрийн ... дугаар тогтоолын хавсралтаар нэмэлт, өөрчлөлт оруулсан</w:t>
          </w:r>
          <w:r w:rsidRPr="00341955">
            <w:rPr>
              <w:rFonts w:ascii="Arial" w:eastAsia="Arial" w:hAnsi="Arial" w:cs="Arial"/>
              <w:bCs/>
              <w:i/>
              <w:iCs/>
              <w:color w:val="1F497D" w:themeColor="text2"/>
              <w:lang w:val="mn-MN"/>
            </w:rPr>
            <w:t>/</w:t>
          </w:r>
          <w:r w:rsidR="00A56ECD">
            <w:rPr>
              <w:rFonts w:ascii="Arial" w:eastAsia="Arial" w:hAnsi="Arial" w:cs="Arial"/>
              <w:b/>
              <w:lang w:val="mn-MN"/>
            </w:rPr>
            <w:br w:type="page"/>
          </w:r>
        </w:p>
      </w:sdtContent>
    </w:sdt>
    <w:p w14:paraId="6D02F72B" w14:textId="77777777" w:rsidR="006C1F49" w:rsidRPr="001B21C8" w:rsidRDefault="006C1F49" w:rsidP="006C1F49">
      <w:pPr>
        <w:spacing w:after="0" w:line="276" w:lineRule="auto"/>
        <w:ind w:left="0" w:firstLine="0"/>
        <w:jc w:val="right"/>
        <w:outlineLvl w:val="0"/>
        <w:rPr>
          <w:rFonts w:ascii="Arial" w:eastAsia="Arial" w:hAnsi="Arial" w:cs="Arial"/>
          <w:b/>
          <w:lang w:val="mn-MN"/>
        </w:rPr>
      </w:pPr>
    </w:p>
    <w:sdt>
      <w:sdtPr>
        <w:rPr>
          <w:rFonts w:asciiTheme="minorHAnsi" w:eastAsiaTheme="minorHAnsi" w:hAnsiTheme="minorHAnsi" w:cstheme="minorBidi"/>
          <w:color w:val="auto"/>
          <w:sz w:val="22"/>
          <w:szCs w:val="22"/>
        </w:rPr>
        <w:id w:val="-1767773124"/>
        <w:docPartObj>
          <w:docPartGallery w:val="Table of Contents"/>
          <w:docPartUnique/>
        </w:docPartObj>
      </w:sdtPr>
      <w:sdtEndPr>
        <w:rPr>
          <w:b/>
          <w:bCs/>
          <w:noProof/>
        </w:rPr>
      </w:sdtEndPr>
      <w:sdtContent>
        <w:p w14:paraId="6CA46BA9" w14:textId="6A74FD1C" w:rsidR="00471B99" w:rsidRPr="006A21D5" w:rsidRDefault="00471B99" w:rsidP="00341955">
          <w:pPr>
            <w:pStyle w:val="TOCHeading"/>
            <w:jc w:val="center"/>
            <w:rPr>
              <w:rFonts w:ascii="Arial" w:hAnsi="Arial" w:cs="Arial"/>
              <w:b/>
              <w:bCs/>
              <w:color w:val="auto"/>
              <w:sz w:val="24"/>
              <w:szCs w:val="24"/>
              <w:lang w:val="mn-MN"/>
            </w:rPr>
          </w:pPr>
          <w:r w:rsidRPr="006A21D5">
            <w:rPr>
              <w:rFonts w:ascii="Arial" w:hAnsi="Arial" w:cs="Arial"/>
              <w:b/>
              <w:bCs/>
              <w:color w:val="auto"/>
              <w:sz w:val="24"/>
              <w:szCs w:val="24"/>
              <w:lang w:val="mn-MN"/>
            </w:rPr>
            <w:t>ҮНЭТ ЦААС ГАРГАГЧААС ОЛОН НИЙТЭД ХҮРГЭХ МЭДЭЭЛЛИЙН ЖУРАМ</w:t>
          </w:r>
        </w:p>
        <w:p w14:paraId="66183DCE" w14:textId="17ACAA4E" w:rsidR="002603C8" w:rsidRPr="006A21D5" w:rsidRDefault="00471B99">
          <w:pPr>
            <w:pStyle w:val="TOC1"/>
            <w:tabs>
              <w:tab w:val="right" w:leader="dot" w:pos="9449"/>
            </w:tabs>
            <w:rPr>
              <w:rFonts w:ascii="Arial" w:eastAsiaTheme="minorEastAsia" w:hAnsi="Arial" w:cs="Arial"/>
              <w:noProof/>
              <w:kern w:val="2"/>
              <w:sz w:val="24"/>
              <w:szCs w:val="24"/>
              <w:lang w:eastAsia="ja-JP"/>
              <w14:ligatures w14:val="standardContextual"/>
            </w:rPr>
          </w:pPr>
          <w:r w:rsidRPr="006A21D5">
            <w:rPr>
              <w:rFonts w:ascii="Arial" w:hAnsi="Arial" w:cs="Arial"/>
            </w:rPr>
            <w:fldChar w:fldCharType="begin"/>
          </w:r>
          <w:r w:rsidRPr="006A21D5">
            <w:rPr>
              <w:rFonts w:ascii="Arial" w:hAnsi="Arial" w:cs="Arial"/>
            </w:rPr>
            <w:instrText xml:space="preserve"> TOC \o "1-3" \h \z \u </w:instrText>
          </w:r>
          <w:r w:rsidRPr="006A21D5">
            <w:rPr>
              <w:rFonts w:ascii="Arial" w:hAnsi="Arial" w:cs="Arial"/>
            </w:rPr>
            <w:fldChar w:fldCharType="separate"/>
          </w:r>
          <w:hyperlink w:anchor="_Toc176943429" w:history="1">
            <w:r w:rsidR="002603C8" w:rsidRPr="006A21D5">
              <w:rPr>
                <w:rStyle w:val="Hyperlink"/>
                <w:rFonts w:ascii="Arial" w:eastAsia="Arial" w:hAnsi="Arial" w:cs="Arial"/>
                <w:noProof/>
                <w:lang w:val="mn-MN"/>
              </w:rPr>
              <w:t>НЭГ.НИЙТЛЭГ ҮНДЭСЛЭЛ</w:t>
            </w:r>
            <w:r w:rsidR="002603C8" w:rsidRPr="006A21D5">
              <w:rPr>
                <w:rFonts w:ascii="Arial" w:hAnsi="Arial" w:cs="Arial"/>
                <w:noProof/>
                <w:webHidden/>
              </w:rPr>
              <w:tab/>
            </w:r>
            <w:r w:rsidR="002603C8" w:rsidRPr="006A21D5">
              <w:rPr>
                <w:rFonts w:ascii="Arial" w:hAnsi="Arial" w:cs="Arial"/>
                <w:noProof/>
                <w:webHidden/>
              </w:rPr>
              <w:fldChar w:fldCharType="begin"/>
            </w:r>
            <w:r w:rsidR="002603C8" w:rsidRPr="006A21D5">
              <w:rPr>
                <w:rFonts w:ascii="Arial" w:hAnsi="Arial" w:cs="Arial"/>
                <w:noProof/>
                <w:webHidden/>
              </w:rPr>
              <w:instrText xml:space="preserve"> PAGEREF _Toc176943429 \h </w:instrText>
            </w:r>
            <w:r w:rsidR="002603C8" w:rsidRPr="006A21D5">
              <w:rPr>
                <w:rFonts w:ascii="Arial" w:hAnsi="Arial" w:cs="Arial"/>
                <w:noProof/>
                <w:webHidden/>
              </w:rPr>
            </w:r>
            <w:r w:rsidR="002603C8" w:rsidRPr="006A21D5">
              <w:rPr>
                <w:rFonts w:ascii="Arial" w:hAnsi="Arial" w:cs="Arial"/>
                <w:noProof/>
                <w:webHidden/>
              </w:rPr>
              <w:fldChar w:fldCharType="separate"/>
            </w:r>
            <w:r w:rsidR="002603C8" w:rsidRPr="006A21D5">
              <w:rPr>
                <w:rFonts w:ascii="Arial" w:hAnsi="Arial" w:cs="Arial"/>
                <w:noProof/>
                <w:webHidden/>
              </w:rPr>
              <w:t>2</w:t>
            </w:r>
            <w:r w:rsidR="002603C8" w:rsidRPr="006A21D5">
              <w:rPr>
                <w:rFonts w:ascii="Arial" w:hAnsi="Arial" w:cs="Arial"/>
                <w:noProof/>
                <w:webHidden/>
              </w:rPr>
              <w:fldChar w:fldCharType="end"/>
            </w:r>
          </w:hyperlink>
        </w:p>
        <w:p w14:paraId="4B07EC17" w14:textId="105BF31C" w:rsidR="002603C8" w:rsidRPr="006A21D5" w:rsidRDefault="005C1161">
          <w:pPr>
            <w:pStyle w:val="TOC1"/>
            <w:tabs>
              <w:tab w:val="right" w:leader="dot" w:pos="9449"/>
            </w:tabs>
            <w:rPr>
              <w:rFonts w:ascii="Arial" w:eastAsiaTheme="minorEastAsia" w:hAnsi="Arial" w:cs="Arial"/>
              <w:noProof/>
              <w:kern w:val="2"/>
              <w:sz w:val="24"/>
              <w:szCs w:val="24"/>
              <w:lang w:eastAsia="ja-JP"/>
              <w14:ligatures w14:val="standardContextual"/>
            </w:rPr>
          </w:pPr>
          <w:hyperlink w:anchor="_Toc176943430" w:history="1">
            <w:r w:rsidR="002603C8" w:rsidRPr="006A21D5">
              <w:rPr>
                <w:rStyle w:val="Hyperlink"/>
                <w:rFonts w:ascii="Arial" w:eastAsia="Arial" w:hAnsi="Arial" w:cs="Arial"/>
                <w:noProof/>
                <w:lang w:val="mn-MN"/>
              </w:rPr>
              <w:t>ХОЁР.НИЙТЭД МЭДЭЭЛЭХ ҮЙЛ АЖИЛЛАГАА</w:t>
            </w:r>
            <w:r w:rsidR="002603C8" w:rsidRPr="006A21D5">
              <w:rPr>
                <w:rFonts w:ascii="Arial" w:hAnsi="Arial" w:cs="Arial"/>
                <w:noProof/>
                <w:webHidden/>
              </w:rPr>
              <w:tab/>
            </w:r>
            <w:r w:rsidR="006A21D5">
              <w:rPr>
                <w:rFonts w:ascii="Arial" w:hAnsi="Arial" w:cs="Arial"/>
                <w:noProof/>
                <w:webHidden/>
              </w:rPr>
              <w:t>4</w:t>
            </w:r>
          </w:hyperlink>
        </w:p>
        <w:p w14:paraId="09F9098C" w14:textId="7A302A5A" w:rsidR="002603C8" w:rsidRPr="006A21D5" w:rsidRDefault="005C1161">
          <w:pPr>
            <w:pStyle w:val="TOC2"/>
            <w:tabs>
              <w:tab w:val="right" w:leader="dot" w:pos="9449"/>
            </w:tabs>
            <w:rPr>
              <w:rFonts w:ascii="Arial" w:eastAsiaTheme="minorEastAsia" w:hAnsi="Arial" w:cs="Arial"/>
              <w:noProof/>
              <w:kern w:val="2"/>
              <w:sz w:val="24"/>
              <w:szCs w:val="24"/>
              <w:lang w:eastAsia="ja-JP"/>
              <w14:ligatures w14:val="standardContextual"/>
            </w:rPr>
          </w:pPr>
          <w:hyperlink w:anchor="_Toc176943431" w:history="1">
            <w:r w:rsidR="002603C8" w:rsidRPr="006A21D5">
              <w:rPr>
                <w:rStyle w:val="Hyperlink"/>
                <w:rFonts w:ascii="Arial" w:eastAsia="Calibri" w:hAnsi="Arial" w:cs="Arial"/>
                <w:noProof/>
                <w:lang w:val="mn-MN"/>
              </w:rPr>
              <w:t>Бирж ба үнэт цаас гаргагчийн харилцаа</w:t>
            </w:r>
            <w:r w:rsidR="002603C8" w:rsidRPr="006A21D5">
              <w:rPr>
                <w:rFonts w:ascii="Arial" w:hAnsi="Arial" w:cs="Arial"/>
                <w:noProof/>
                <w:webHidden/>
              </w:rPr>
              <w:tab/>
            </w:r>
            <w:r w:rsidR="006A21D5">
              <w:rPr>
                <w:rFonts w:ascii="Arial" w:hAnsi="Arial" w:cs="Arial"/>
                <w:noProof/>
                <w:webHidden/>
              </w:rPr>
              <w:t>4</w:t>
            </w:r>
          </w:hyperlink>
        </w:p>
        <w:p w14:paraId="31EFF582" w14:textId="36EC9098" w:rsidR="002603C8" w:rsidRPr="006A21D5" w:rsidRDefault="005C1161">
          <w:pPr>
            <w:pStyle w:val="TOC2"/>
            <w:tabs>
              <w:tab w:val="right" w:leader="dot" w:pos="9449"/>
            </w:tabs>
            <w:rPr>
              <w:rFonts w:ascii="Arial" w:eastAsiaTheme="minorEastAsia" w:hAnsi="Arial" w:cs="Arial"/>
              <w:noProof/>
              <w:kern w:val="2"/>
              <w:sz w:val="24"/>
              <w:szCs w:val="24"/>
              <w:lang w:eastAsia="ja-JP"/>
              <w14:ligatures w14:val="standardContextual"/>
            </w:rPr>
          </w:pPr>
          <w:hyperlink w:anchor="_Toc176943432" w:history="1">
            <w:r w:rsidR="002603C8" w:rsidRPr="006A21D5">
              <w:rPr>
                <w:rStyle w:val="Hyperlink"/>
                <w:rFonts w:ascii="Arial" w:eastAsia="Calibri" w:hAnsi="Arial" w:cs="Arial"/>
                <w:noProof/>
                <w:lang w:val="mn-MN"/>
              </w:rPr>
              <w:t>Мэдээллийг нийтэд хүргэх</w:t>
            </w:r>
            <w:r w:rsidR="002603C8" w:rsidRPr="006A21D5">
              <w:rPr>
                <w:rFonts w:ascii="Arial" w:hAnsi="Arial" w:cs="Arial"/>
                <w:noProof/>
                <w:webHidden/>
              </w:rPr>
              <w:tab/>
            </w:r>
            <w:r w:rsidR="006A21D5">
              <w:rPr>
                <w:rFonts w:ascii="Arial" w:hAnsi="Arial" w:cs="Arial"/>
                <w:noProof/>
                <w:webHidden/>
              </w:rPr>
              <w:t>4</w:t>
            </w:r>
          </w:hyperlink>
        </w:p>
        <w:p w14:paraId="5DAA5829" w14:textId="785AEDF4" w:rsidR="002603C8" w:rsidRPr="006A21D5" w:rsidRDefault="005C1161">
          <w:pPr>
            <w:pStyle w:val="TOC2"/>
            <w:tabs>
              <w:tab w:val="right" w:leader="dot" w:pos="9449"/>
            </w:tabs>
            <w:rPr>
              <w:rFonts w:ascii="Arial" w:eastAsiaTheme="minorEastAsia" w:hAnsi="Arial" w:cs="Arial"/>
              <w:noProof/>
              <w:kern w:val="2"/>
              <w:sz w:val="24"/>
              <w:szCs w:val="24"/>
              <w:lang w:eastAsia="ja-JP"/>
              <w14:ligatures w14:val="standardContextual"/>
            </w:rPr>
          </w:pPr>
          <w:hyperlink w:anchor="_Toc176943433" w:history="1">
            <w:r w:rsidR="002603C8" w:rsidRPr="006A21D5">
              <w:rPr>
                <w:rStyle w:val="Hyperlink"/>
                <w:rFonts w:ascii="Arial" w:eastAsia="Calibri" w:hAnsi="Arial" w:cs="Arial"/>
                <w:noProof/>
                <w:lang w:val="mn-MN"/>
              </w:rPr>
              <w:t>Үнэт цаас гаргагчийн цахим хуудас</w:t>
            </w:r>
            <w:r w:rsidR="002603C8" w:rsidRPr="006A21D5">
              <w:rPr>
                <w:rFonts w:ascii="Arial" w:hAnsi="Arial" w:cs="Arial"/>
                <w:noProof/>
                <w:webHidden/>
              </w:rPr>
              <w:tab/>
            </w:r>
            <w:r w:rsidR="006A21D5">
              <w:rPr>
                <w:rFonts w:ascii="Arial" w:hAnsi="Arial" w:cs="Arial"/>
                <w:noProof/>
                <w:webHidden/>
              </w:rPr>
              <w:t>5</w:t>
            </w:r>
          </w:hyperlink>
        </w:p>
        <w:p w14:paraId="6B051839" w14:textId="4864D263" w:rsidR="002603C8" w:rsidRPr="006A21D5" w:rsidRDefault="005C1161">
          <w:pPr>
            <w:pStyle w:val="TOC1"/>
            <w:tabs>
              <w:tab w:val="right" w:leader="dot" w:pos="9449"/>
            </w:tabs>
            <w:rPr>
              <w:rFonts w:ascii="Arial" w:eastAsiaTheme="minorEastAsia" w:hAnsi="Arial" w:cs="Arial"/>
              <w:noProof/>
              <w:kern w:val="2"/>
              <w:sz w:val="24"/>
              <w:szCs w:val="24"/>
              <w:lang w:eastAsia="ja-JP"/>
              <w14:ligatures w14:val="standardContextual"/>
            </w:rPr>
          </w:pPr>
          <w:hyperlink w:anchor="_Toc176943434" w:history="1">
            <w:r w:rsidR="002603C8" w:rsidRPr="006A21D5">
              <w:rPr>
                <w:rStyle w:val="Hyperlink"/>
                <w:rFonts w:ascii="Arial" w:eastAsia="Arial" w:hAnsi="Arial" w:cs="Arial"/>
                <w:noProof/>
                <w:lang w:val="mn-MN"/>
              </w:rPr>
              <w:t>ГУРАВ.МЭДЭЭЛЛИЙН ИЛ ТОД БАЙДАЛ</w:t>
            </w:r>
            <w:r w:rsidR="002603C8" w:rsidRPr="006A21D5">
              <w:rPr>
                <w:rFonts w:ascii="Arial" w:hAnsi="Arial" w:cs="Arial"/>
                <w:noProof/>
                <w:webHidden/>
              </w:rPr>
              <w:tab/>
            </w:r>
            <w:r w:rsidR="006A21D5">
              <w:rPr>
                <w:rFonts w:ascii="Arial" w:hAnsi="Arial" w:cs="Arial"/>
                <w:noProof/>
                <w:webHidden/>
              </w:rPr>
              <w:t>5</w:t>
            </w:r>
          </w:hyperlink>
        </w:p>
        <w:p w14:paraId="3D7F4229" w14:textId="0766A2FB" w:rsidR="002603C8" w:rsidRPr="006A21D5" w:rsidRDefault="005C1161">
          <w:pPr>
            <w:pStyle w:val="TOC1"/>
            <w:tabs>
              <w:tab w:val="right" w:leader="dot" w:pos="9449"/>
            </w:tabs>
            <w:rPr>
              <w:rFonts w:ascii="Arial" w:eastAsiaTheme="minorEastAsia" w:hAnsi="Arial" w:cs="Arial"/>
              <w:noProof/>
              <w:kern w:val="2"/>
              <w:sz w:val="24"/>
              <w:szCs w:val="24"/>
              <w:lang w:eastAsia="ja-JP"/>
              <w14:ligatures w14:val="standardContextual"/>
            </w:rPr>
          </w:pPr>
          <w:hyperlink w:anchor="_Toc176943435" w:history="1">
            <w:r w:rsidR="002603C8" w:rsidRPr="006A21D5">
              <w:rPr>
                <w:rStyle w:val="Hyperlink"/>
                <w:rFonts w:ascii="Arial" w:eastAsia="Calibri" w:hAnsi="Arial" w:cs="Arial"/>
                <w:noProof/>
                <w:lang w:val="mn-MN"/>
              </w:rPr>
              <w:t>Үнэт цаас гаргагчийн нийтэд мэдээлэх хугацаат мэдээлэл</w:t>
            </w:r>
            <w:r w:rsidR="002603C8" w:rsidRPr="006A21D5">
              <w:rPr>
                <w:rFonts w:ascii="Arial" w:hAnsi="Arial" w:cs="Arial"/>
                <w:noProof/>
                <w:webHidden/>
              </w:rPr>
              <w:tab/>
            </w:r>
            <w:r w:rsidR="006A21D5">
              <w:rPr>
                <w:rFonts w:ascii="Arial" w:hAnsi="Arial" w:cs="Arial"/>
                <w:noProof/>
                <w:webHidden/>
              </w:rPr>
              <w:t>5</w:t>
            </w:r>
          </w:hyperlink>
        </w:p>
        <w:p w14:paraId="5619F7AF" w14:textId="693FB2C3" w:rsidR="002603C8" w:rsidRPr="006A21D5" w:rsidRDefault="005C1161">
          <w:pPr>
            <w:pStyle w:val="TOC1"/>
            <w:tabs>
              <w:tab w:val="right" w:leader="dot" w:pos="9449"/>
            </w:tabs>
            <w:rPr>
              <w:rFonts w:ascii="Arial" w:eastAsiaTheme="minorEastAsia" w:hAnsi="Arial" w:cs="Arial"/>
              <w:noProof/>
              <w:kern w:val="2"/>
              <w:sz w:val="24"/>
              <w:szCs w:val="24"/>
              <w:lang w:eastAsia="ja-JP"/>
              <w14:ligatures w14:val="standardContextual"/>
            </w:rPr>
          </w:pPr>
          <w:hyperlink w:anchor="_Toc176943436" w:history="1">
            <w:r w:rsidR="002603C8" w:rsidRPr="006A21D5">
              <w:rPr>
                <w:rStyle w:val="Hyperlink"/>
                <w:rFonts w:ascii="Arial" w:eastAsia="Calibri" w:hAnsi="Arial" w:cs="Arial"/>
                <w:noProof/>
                <w:lang w:val="mn-MN"/>
              </w:rPr>
              <w:t>Үнэт цаас гаргагчийн тухай бүр нийтэд мэдээлэх мэдээлэл</w:t>
            </w:r>
            <w:r w:rsidR="002603C8" w:rsidRPr="006A21D5">
              <w:rPr>
                <w:rFonts w:ascii="Arial" w:hAnsi="Arial" w:cs="Arial"/>
                <w:noProof/>
                <w:webHidden/>
              </w:rPr>
              <w:tab/>
            </w:r>
            <w:r w:rsidR="006A21D5">
              <w:rPr>
                <w:rFonts w:ascii="Arial" w:hAnsi="Arial" w:cs="Arial"/>
                <w:noProof/>
                <w:webHidden/>
              </w:rPr>
              <w:t>7</w:t>
            </w:r>
          </w:hyperlink>
        </w:p>
        <w:p w14:paraId="3D3FD7C8" w14:textId="303D48BD" w:rsidR="002603C8" w:rsidRPr="006A21D5" w:rsidRDefault="005C1161">
          <w:pPr>
            <w:pStyle w:val="TOC1"/>
            <w:tabs>
              <w:tab w:val="right" w:leader="dot" w:pos="9449"/>
            </w:tabs>
            <w:rPr>
              <w:rFonts w:ascii="Arial" w:eastAsiaTheme="minorEastAsia" w:hAnsi="Arial" w:cs="Arial"/>
              <w:noProof/>
              <w:kern w:val="2"/>
              <w:sz w:val="24"/>
              <w:szCs w:val="24"/>
              <w:lang w:eastAsia="ja-JP"/>
              <w14:ligatures w14:val="standardContextual"/>
            </w:rPr>
          </w:pPr>
          <w:hyperlink w:anchor="_Toc176943437" w:history="1">
            <w:r w:rsidR="002603C8" w:rsidRPr="006A21D5">
              <w:rPr>
                <w:rStyle w:val="Hyperlink"/>
                <w:rFonts w:ascii="Arial" w:eastAsia="Arial" w:hAnsi="Arial" w:cs="Arial"/>
                <w:noProof/>
                <w:lang w:val="mn-MN"/>
              </w:rPr>
              <w:t>ДӨРӨВ.ХЯНАЛТ, ХАРИУЦЛАГА</w:t>
            </w:r>
            <w:r w:rsidR="002603C8" w:rsidRPr="006A21D5">
              <w:rPr>
                <w:rFonts w:ascii="Arial" w:hAnsi="Arial" w:cs="Arial"/>
                <w:noProof/>
                <w:webHidden/>
              </w:rPr>
              <w:tab/>
            </w:r>
            <w:r w:rsidR="006A21D5">
              <w:rPr>
                <w:rFonts w:ascii="Arial" w:hAnsi="Arial" w:cs="Arial"/>
                <w:noProof/>
                <w:webHidden/>
              </w:rPr>
              <w:t>8</w:t>
            </w:r>
          </w:hyperlink>
        </w:p>
        <w:p w14:paraId="5545DA03" w14:textId="676797C5" w:rsidR="002603C8" w:rsidRPr="006A21D5" w:rsidRDefault="005C1161">
          <w:pPr>
            <w:pStyle w:val="TOC1"/>
            <w:tabs>
              <w:tab w:val="right" w:leader="dot" w:pos="9449"/>
            </w:tabs>
            <w:rPr>
              <w:rFonts w:ascii="Arial" w:eastAsiaTheme="minorEastAsia" w:hAnsi="Arial" w:cs="Arial"/>
              <w:noProof/>
              <w:kern w:val="2"/>
              <w:sz w:val="24"/>
              <w:szCs w:val="24"/>
              <w:lang w:eastAsia="ja-JP"/>
              <w14:ligatures w14:val="standardContextual"/>
            </w:rPr>
          </w:pPr>
          <w:hyperlink w:anchor="_Toc176943438" w:history="1">
            <w:r w:rsidR="002603C8" w:rsidRPr="006A21D5">
              <w:rPr>
                <w:rStyle w:val="Hyperlink"/>
                <w:rFonts w:ascii="Arial" w:eastAsia="Arial" w:hAnsi="Arial" w:cs="Arial"/>
                <w:noProof/>
                <w:lang w:val="mn-MN"/>
              </w:rPr>
              <w:t>ТАВДУГААР БҮЛЭГ.МАРГААН ШИЙДВЭРЛЭХ</w:t>
            </w:r>
            <w:r w:rsidR="002603C8" w:rsidRPr="006A21D5">
              <w:rPr>
                <w:rFonts w:ascii="Arial" w:hAnsi="Arial" w:cs="Arial"/>
                <w:noProof/>
                <w:webHidden/>
              </w:rPr>
              <w:tab/>
            </w:r>
            <w:r w:rsidR="006A21D5">
              <w:rPr>
                <w:rFonts w:ascii="Arial" w:hAnsi="Arial" w:cs="Arial"/>
                <w:noProof/>
                <w:webHidden/>
              </w:rPr>
              <w:t>9</w:t>
            </w:r>
          </w:hyperlink>
        </w:p>
        <w:p w14:paraId="7AC32D33" w14:textId="2B2D7779" w:rsidR="00471B99" w:rsidRDefault="00471B99">
          <w:r w:rsidRPr="006A21D5">
            <w:rPr>
              <w:rFonts w:ascii="Arial" w:hAnsi="Arial" w:cs="Arial"/>
              <w:noProof/>
            </w:rPr>
            <w:fldChar w:fldCharType="end"/>
          </w:r>
        </w:p>
      </w:sdtContent>
    </w:sdt>
    <w:p w14:paraId="25D10B8F" w14:textId="77777777" w:rsidR="006C1F49" w:rsidRDefault="006C1F49" w:rsidP="00341955">
      <w:pPr>
        <w:spacing w:after="0" w:line="276" w:lineRule="auto"/>
        <w:ind w:left="0" w:firstLine="0"/>
        <w:outlineLvl w:val="0"/>
        <w:rPr>
          <w:rFonts w:ascii="Arial" w:eastAsia="Arial" w:hAnsi="Arial" w:cs="Arial"/>
          <w:b/>
          <w:lang w:val="mn-MN"/>
        </w:rPr>
      </w:pPr>
    </w:p>
    <w:p w14:paraId="5FB525D1" w14:textId="77777777" w:rsidR="006C1F49" w:rsidRDefault="006C1F49" w:rsidP="006C1F49">
      <w:pPr>
        <w:spacing w:after="0" w:line="276" w:lineRule="auto"/>
        <w:ind w:left="0" w:firstLine="0"/>
        <w:jc w:val="center"/>
        <w:outlineLvl w:val="0"/>
        <w:rPr>
          <w:rFonts w:ascii="Arial" w:eastAsia="Arial" w:hAnsi="Arial" w:cs="Arial"/>
          <w:b/>
          <w:lang w:val="mn-MN"/>
        </w:rPr>
      </w:pPr>
    </w:p>
    <w:p w14:paraId="4378BDF5" w14:textId="77777777" w:rsidR="006C1F49" w:rsidRDefault="006C1F49" w:rsidP="006C1F49">
      <w:pPr>
        <w:spacing w:after="0" w:line="276" w:lineRule="auto"/>
        <w:ind w:left="0" w:firstLine="0"/>
        <w:jc w:val="center"/>
        <w:outlineLvl w:val="0"/>
        <w:rPr>
          <w:rFonts w:ascii="Arial" w:eastAsia="Arial" w:hAnsi="Arial" w:cs="Arial"/>
          <w:b/>
          <w:lang w:val="mn-MN"/>
        </w:rPr>
      </w:pPr>
    </w:p>
    <w:p w14:paraId="0A1C4396" w14:textId="77777777" w:rsidR="006C1F49" w:rsidRDefault="006C1F49" w:rsidP="006C1F49">
      <w:pPr>
        <w:spacing w:after="0" w:line="276" w:lineRule="auto"/>
        <w:ind w:left="0" w:firstLine="0"/>
        <w:jc w:val="center"/>
        <w:outlineLvl w:val="0"/>
        <w:rPr>
          <w:rFonts w:ascii="Arial" w:eastAsia="Arial" w:hAnsi="Arial" w:cs="Arial"/>
          <w:b/>
          <w:lang w:val="mn-MN"/>
        </w:rPr>
      </w:pPr>
    </w:p>
    <w:p w14:paraId="79599453" w14:textId="77777777" w:rsidR="006C1F49" w:rsidRDefault="006C1F49" w:rsidP="006C1F49">
      <w:pPr>
        <w:spacing w:after="0" w:line="276" w:lineRule="auto"/>
        <w:ind w:left="0" w:firstLine="0"/>
        <w:jc w:val="center"/>
        <w:outlineLvl w:val="0"/>
        <w:rPr>
          <w:rFonts w:ascii="Arial" w:eastAsia="Arial" w:hAnsi="Arial" w:cs="Arial"/>
          <w:b/>
          <w:lang w:val="mn-MN"/>
        </w:rPr>
      </w:pPr>
    </w:p>
    <w:p w14:paraId="7C9C3540" w14:textId="77777777" w:rsidR="006C1F49" w:rsidRDefault="006C1F49" w:rsidP="006C1F49">
      <w:pPr>
        <w:spacing w:after="0" w:line="276" w:lineRule="auto"/>
        <w:ind w:left="0" w:firstLine="0"/>
        <w:jc w:val="center"/>
        <w:outlineLvl w:val="0"/>
        <w:rPr>
          <w:rFonts w:ascii="Arial" w:eastAsia="Arial" w:hAnsi="Arial" w:cs="Arial"/>
          <w:b/>
          <w:lang w:val="mn-MN"/>
        </w:rPr>
      </w:pPr>
    </w:p>
    <w:p w14:paraId="0FB3D742" w14:textId="77777777" w:rsidR="006C1F49" w:rsidRDefault="006C1F49" w:rsidP="006C1F49">
      <w:pPr>
        <w:spacing w:after="0" w:line="276" w:lineRule="auto"/>
        <w:ind w:left="0" w:firstLine="0"/>
        <w:jc w:val="center"/>
        <w:outlineLvl w:val="0"/>
        <w:rPr>
          <w:rFonts w:ascii="Arial" w:eastAsia="Arial" w:hAnsi="Arial" w:cs="Arial"/>
          <w:b/>
          <w:lang w:val="mn-MN"/>
        </w:rPr>
      </w:pPr>
    </w:p>
    <w:p w14:paraId="0155ADF6" w14:textId="77777777" w:rsidR="006C1F49" w:rsidRDefault="006C1F49" w:rsidP="006C1F49">
      <w:pPr>
        <w:spacing w:after="0" w:line="276" w:lineRule="auto"/>
        <w:ind w:left="0" w:firstLine="0"/>
        <w:jc w:val="center"/>
        <w:outlineLvl w:val="0"/>
        <w:rPr>
          <w:rFonts w:ascii="Arial" w:eastAsia="Arial" w:hAnsi="Arial" w:cs="Arial"/>
          <w:b/>
          <w:lang w:val="mn-MN"/>
        </w:rPr>
      </w:pPr>
    </w:p>
    <w:p w14:paraId="4EFF6592" w14:textId="77777777" w:rsidR="006C1F49" w:rsidRDefault="006C1F49" w:rsidP="006C1F49">
      <w:pPr>
        <w:spacing w:after="0" w:line="276" w:lineRule="auto"/>
        <w:ind w:left="0" w:firstLine="0"/>
        <w:jc w:val="center"/>
        <w:outlineLvl w:val="0"/>
        <w:rPr>
          <w:rFonts w:ascii="Arial" w:eastAsia="Arial" w:hAnsi="Arial" w:cs="Arial"/>
          <w:b/>
          <w:lang w:val="mn-MN"/>
        </w:rPr>
      </w:pPr>
    </w:p>
    <w:p w14:paraId="36E87C84" w14:textId="77777777" w:rsidR="006C1F49" w:rsidRDefault="006C1F49" w:rsidP="006C1F49">
      <w:pPr>
        <w:spacing w:after="0" w:line="276" w:lineRule="auto"/>
        <w:ind w:left="0" w:firstLine="0"/>
        <w:jc w:val="center"/>
        <w:outlineLvl w:val="0"/>
        <w:rPr>
          <w:rFonts w:ascii="Arial" w:eastAsia="Arial" w:hAnsi="Arial" w:cs="Arial"/>
          <w:b/>
          <w:lang w:val="mn-MN"/>
        </w:rPr>
      </w:pPr>
    </w:p>
    <w:p w14:paraId="0FFD972B" w14:textId="77777777" w:rsidR="006C1F49" w:rsidRDefault="006C1F49" w:rsidP="006C1F49">
      <w:pPr>
        <w:spacing w:after="0" w:line="276" w:lineRule="auto"/>
        <w:ind w:left="0" w:firstLine="0"/>
        <w:jc w:val="center"/>
        <w:outlineLvl w:val="0"/>
        <w:rPr>
          <w:rFonts w:ascii="Arial" w:eastAsia="Arial" w:hAnsi="Arial" w:cs="Arial"/>
          <w:b/>
          <w:lang w:val="mn-MN"/>
        </w:rPr>
      </w:pPr>
    </w:p>
    <w:p w14:paraId="0E9CFD7A" w14:textId="77777777" w:rsidR="006C1F49" w:rsidRDefault="006C1F49" w:rsidP="006C1F49">
      <w:pPr>
        <w:spacing w:after="0" w:line="276" w:lineRule="auto"/>
        <w:ind w:left="0" w:firstLine="0"/>
        <w:jc w:val="center"/>
        <w:outlineLvl w:val="0"/>
        <w:rPr>
          <w:rFonts w:ascii="Arial" w:eastAsia="Arial" w:hAnsi="Arial" w:cs="Arial"/>
          <w:b/>
          <w:lang w:val="mn-MN"/>
        </w:rPr>
      </w:pPr>
    </w:p>
    <w:p w14:paraId="37B4F548" w14:textId="77777777" w:rsidR="006C1F49" w:rsidRDefault="006C1F49" w:rsidP="006C1F49">
      <w:pPr>
        <w:spacing w:after="0" w:line="276" w:lineRule="auto"/>
        <w:ind w:left="0" w:firstLine="0"/>
        <w:jc w:val="center"/>
        <w:outlineLvl w:val="0"/>
        <w:rPr>
          <w:rFonts w:ascii="Arial" w:eastAsia="Arial" w:hAnsi="Arial" w:cs="Arial"/>
          <w:b/>
          <w:lang w:val="mn-MN"/>
        </w:rPr>
      </w:pPr>
    </w:p>
    <w:p w14:paraId="34329B55" w14:textId="77777777" w:rsidR="006C1F49" w:rsidRDefault="006C1F49" w:rsidP="006C1F49">
      <w:pPr>
        <w:spacing w:after="0" w:line="276" w:lineRule="auto"/>
        <w:ind w:left="0" w:firstLine="0"/>
        <w:jc w:val="center"/>
        <w:outlineLvl w:val="0"/>
        <w:rPr>
          <w:rFonts w:ascii="Arial" w:eastAsia="Arial" w:hAnsi="Arial" w:cs="Arial"/>
          <w:b/>
          <w:lang w:val="mn-MN"/>
        </w:rPr>
      </w:pPr>
    </w:p>
    <w:p w14:paraId="147DCCFF" w14:textId="77777777" w:rsidR="006C1F49" w:rsidRDefault="006C1F49" w:rsidP="006C1F49">
      <w:pPr>
        <w:spacing w:after="0" w:line="276" w:lineRule="auto"/>
        <w:ind w:left="0" w:firstLine="0"/>
        <w:jc w:val="center"/>
        <w:outlineLvl w:val="0"/>
        <w:rPr>
          <w:rFonts w:ascii="Arial" w:eastAsia="Arial" w:hAnsi="Arial" w:cs="Arial"/>
          <w:b/>
          <w:lang w:val="mn-MN"/>
        </w:rPr>
      </w:pPr>
    </w:p>
    <w:p w14:paraId="392E0032" w14:textId="77777777" w:rsidR="006C1F49" w:rsidRDefault="006C1F49" w:rsidP="006C1F49">
      <w:pPr>
        <w:spacing w:after="0" w:line="276" w:lineRule="auto"/>
        <w:ind w:left="0" w:firstLine="0"/>
        <w:jc w:val="center"/>
        <w:outlineLvl w:val="0"/>
        <w:rPr>
          <w:rFonts w:ascii="Arial" w:eastAsia="Arial" w:hAnsi="Arial" w:cs="Arial"/>
          <w:b/>
          <w:lang w:val="mn-MN"/>
        </w:rPr>
      </w:pPr>
    </w:p>
    <w:p w14:paraId="34CA426D" w14:textId="77777777" w:rsidR="006C1F49" w:rsidRDefault="006C1F49" w:rsidP="006C1F49">
      <w:pPr>
        <w:spacing w:after="0" w:line="276" w:lineRule="auto"/>
        <w:ind w:left="0" w:firstLine="0"/>
        <w:jc w:val="center"/>
        <w:outlineLvl w:val="0"/>
        <w:rPr>
          <w:rFonts w:ascii="Arial" w:eastAsia="Arial" w:hAnsi="Arial" w:cs="Arial"/>
          <w:b/>
          <w:lang w:val="mn-MN"/>
        </w:rPr>
      </w:pPr>
    </w:p>
    <w:p w14:paraId="4E631548" w14:textId="77777777" w:rsidR="006C1F49" w:rsidRDefault="006C1F49" w:rsidP="006C1F49">
      <w:pPr>
        <w:spacing w:after="0" w:line="276" w:lineRule="auto"/>
        <w:ind w:left="0" w:firstLine="0"/>
        <w:jc w:val="center"/>
        <w:outlineLvl w:val="0"/>
        <w:rPr>
          <w:rFonts w:ascii="Arial" w:eastAsia="Arial" w:hAnsi="Arial" w:cs="Arial"/>
          <w:b/>
          <w:lang w:val="mn-MN"/>
        </w:rPr>
      </w:pPr>
    </w:p>
    <w:p w14:paraId="4A344226" w14:textId="77777777" w:rsidR="006C1F49" w:rsidRDefault="006C1F49" w:rsidP="006C1F49">
      <w:pPr>
        <w:spacing w:after="0" w:line="276" w:lineRule="auto"/>
        <w:ind w:left="0" w:firstLine="0"/>
        <w:jc w:val="center"/>
        <w:outlineLvl w:val="0"/>
        <w:rPr>
          <w:rFonts w:ascii="Arial" w:eastAsia="Arial" w:hAnsi="Arial" w:cs="Arial"/>
          <w:b/>
          <w:lang w:val="mn-MN"/>
        </w:rPr>
      </w:pPr>
    </w:p>
    <w:p w14:paraId="51DA8139" w14:textId="77777777" w:rsidR="006C1F49" w:rsidRDefault="006C1F49" w:rsidP="006C1F49">
      <w:pPr>
        <w:spacing w:after="0" w:line="276" w:lineRule="auto"/>
        <w:ind w:left="0" w:firstLine="0"/>
        <w:jc w:val="center"/>
        <w:outlineLvl w:val="0"/>
        <w:rPr>
          <w:rFonts w:ascii="Arial" w:eastAsia="Arial" w:hAnsi="Arial" w:cs="Arial"/>
          <w:b/>
          <w:lang w:val="mn-MN"/>
        </w:rPr>
      </w:pPr>
    </w:p>
    <w:p w14:paraId="469C443E" w14:textId="77777777" w:rsidR="006C1F49" w:rsidRDefault="006C1F49" w:rsidP="006C1F49">
      <w:pPr>
        <w:spacing w:after="0" w:line="276" w:lineRule="auto"/>
        <w:ind w:left="0" w:firstLine="0"/>
        <w:jc w:val="center"/>
        <w:outlineLvl w:val="0"/>
        <w:rPr>
          <w:rFonts w:ascii="Arial" w:eastAsia="Arial" w:hAnsi="Arial" w:cs="Arial"/>
          <w:b/>
          <w:lang w:val="mn-MN"/>
        </w:rPr>
      </w:pPr>
    </w:p>
    <w:p w14:paraId="73F2E4DF" w14:textId="77777777" w:rsidR="006C1F49" w:rsidRDefault="006C1F49" w:rsidP="006C1F49">
      <w:pPr>
        <w:spacing w:after="0" w:line="276" w:lineRule="auto"/>
        <w:ind w:left="0" w:firstLine="0"/>
        <w:jc w:val="center"/>
        <w:outlineLvl w:val="0"/>
        <w:rPr>
          <w:rFonts w:ascii="Arial" w:eastAsia="Arial" w:hAnsi="Arial" w:cs="Arial"/>
          <w:b/>
          <w:lang w:val="mn-MN"/>
        </w:rPr>
      </w:pPr>
    </w:p>
    <w:p w14:paraId="484343DC" w14:textId="77777777" w:rsidR="006C1F49" w:rsidRDefault="006C1F49" w:rsidP="006C1F49">
      <w:pPr>
        <w:spacing w:after="0" w:line="276" w:lineRule="auto"/>
        <w:ind w:left="0" w:firstLine="0"/>
        <w:jc w:val="center"/>
        <w:outlineLvl w:val="0"/>
        <w:rPr>
          <w:rFonts w:ascii="Arial" w:eastAsia="Arial" w:hAnsi="Arial" w:cs="Arial"/>
          <w:b/>
          <w:lang w:val="mn-MN"/>
        </w:rPr>
      </w:pPr>
    </w:p>
    <w:p w14:paraId="578F2AB5" w14:textId="77777777" w:rsidR="006C1F49" w:rsidRDefault="006C1F49" w:rsidP="006C1F49">
      <w:pPr>
        <w:spacing w:after="0" w:line="276" w:lineRule="auto"/>
        <w:ind w:left="0" w:firstLine="0"/>
        <w:jc w:val="center"/>
        <w:outlineLvl w:val="0"/>
        <w:rPr>
          <w:rFonts w:ascii="Arial" w:eastAsia="Arial" w:hAnsi="Arial" w:cs="Arial"/>
          <w:b/>
          <w:lang w:val="mn-MN"/>
        </w:rPr>
      </w:pPr>
    </w:p>
    <w:p w14:paraId="2A664F27" w14:textId="77777777" w:rsidR="006C1F49" w:rsidRDefault="006C1F49" w:rsidP="006C1F49">
      <w:pPr>
        <w:spacing w:after="0" w:line="276" w:lineRule="auto"/>
        <w:ind w:left="0" w:firstLine="0"/>
        <w:jc w:val="center"/>
        <w:outlineLvl w:val="0"/>
        <w:rPr>
          <w:rFonts w:ascii="Arial" w:eastAsia="Arial" w:hAnsi="Arial" w:cs="Arial"/>
          <w:b/>
          <w:lang w:val="mn-MN"/>
        </w:rPr>
      </w:pPr>
    </w:p>
    <w:p w14:paraId="31F74623" w14:textId="77777777" w:rsidR="006C1F49" w:rsidRDefault="006C1F49" w:rsidP="006C1F49">
      <w:pPr>
        <w:spacing w:after="0" w:line="276" w:lineRule="auto"/>
        <w:ind w:left="0" w:firstLine="0"/>
        <w:jc w:val="center"/>
        <w:outlineLvl w:val="0"/>
        <w:rPr>
          <w:rFonts w:ascii="Arial" w:eastAsia="Arial" w:hAnsi="Arial" w:cs="Arial"/>
          <w:b/>
          <w:lang w:val="mn-MN"/>
        </w:rPr>
      </w:pPr>
    </w:p>
    <w:p w14:paraId="764A84AD" w14:textId="77777777" w:rsidR="006C1F49" w:rsidRDefault="006C1F49" w:rsidP="006C1F49">
      <w:pPr>
        <w:spacing w:after="0" w:line="276" w:lineRule="auto"/>
        <w:ind w:left="0" w:firstLine="0"/>
        <w:jc w:val="center"/>
        <w:outlineLvl w:val="0"/>
        <w:rPr>
          <w:rFonts w:ascii="Arial" w:eastAsia="Arial" w:hAnsi="Arial" w:cs="Arial"/>
          <w:b/>
          <w:lang w:val="mn-MN"/>
        </w:rPr>
      </w:pPr>
    </w:p>
    <w:p w14:paraId="23D0EA7E" w14:textId="572AE732" w:rsidR="00471B99" w:rsidRDefault="00471B99">
      <w:pPr>
        <w:rPr>
          <w:rFonts w:ascii="Arial" w:eastAsia="Arial" w:hAnsi="Arial" w:cs="Arial"/>
          <w:b/>
          <w:lang w:val="mn-MN"/>
        </w:rPr>
      </w:pPr>
      <w:r>
        <w:rPr>
          <w:rFonts w:ascii="Arial" w:eastAsia="Arial" w:hAnsi="Arial" w:cs="Arial"/>
          <w:b/>
          <w:lang w:val="mn-MN"/>
        </w:rPr>
        <w:br w:type="page"/>
      </w:r>
    </w:p>
    <w:p w14:paraId="01AF8B7E" w14:textId="0F41E7D7" w:rsidR="00471B99" w:rsidRPr="006A21D5" w:rsidRDefault="00471B99" w:rsidP="00471B99">
      <w:pPr>
        <w:spacing w:after="0" w:line="240" w:lineRule="auto"/>
        <w:jc w:val="right"/>
        <w:rPr>
          <w:rFonts w:ascii="Arial" w:eastAsia="Arial" w:hAnsi="Arial" w:cs="Arial"/>
          <w:bCs/>
        </w:rPr>
      </w:pPr>
      <w:r w:rsidRPr="00341955">
        <w:rPr>
          <w:rFonts w:ascii="Arial" w:eastAsia="Arial" w:hAnsi="Arial" w:cs="Arial"/>
          <w:bCs/>
          <w:lang w:val="mn-MN"/>
        </w:rPr>
        <w:lastRenderedPageBreak/>
        <w:t>Төсөл 2024.09.</w:t>
      </w:r>
      <w:r w:rsidR="006A21D5">
        <w:rPr>
          <w:rFonts w:ascii="Arial" w:eastAsia="Arial" w:hAnsi="Arial" w:cs="Arial"/>
          <w:bCs/>
        </w:rPr>
        <w:t>12</w:t>
      </w:r>
    </w:p>
    <w:p w14:paraId="46870C62" w14:textId="77777777" w:rsidR="00471B99" w:rsidRPr="00341955" w:rsidRDefault="00471B99" w:rsidP="00471B99">
      <w:pPr>
        <w:spacing w:after="0" w:line="240" w:lineRule="auto"/>
        <w:jc w:val="right"/>
        <w:rPr>
          <w:rFonts w:ascii="Arial" w:eastAsia="Arial" w:hAnsi="Arial" w:cs="Arial"/>
          <w:bCs/>
          <w:lang w:val="mn-MN"/>
        </w:rPr>
      </w:pPr>
      <w:r w:rsidRPr="00341955">
        <w:rPr>
          <w:rFonts w:ascii="Arial" w:eastAsia="Arial" w:hAnsi="Arial" w:cs="Arial"/>
          <w:bCs/>
          <w:lang w:val="mn-MN"/>
        </w:rPr>
        <w:t>Төлөөлөн удирдах зөвлөлийн</w:t>
      </w:r>
    </w:p>
    <w:p w14:paraId="45F2DA81" w14:textId="77777777" w:rsidR="00471B99" w:rsidRPr="00341955" w:rsidRDefault="00471B99" w:rsidP="00471B99">
      <w:pPr>
        <w:spacing w:after="0" w:line="240" w:lineRule="auto"/>
        <w:jc w:val="right"/>
        <w:rPr>
          <w:rFonts w:ascii="Arial" w:eastAsia="Arial" w:hAnsi="Arial" w:cs="Arial"/>
          <w:bCs/>
          <w:lang w:val="mn-MN"/>
        </w:rPr>
      </w:pPr>
      <w:r w:rsidRPr="00341955">
        <w:rPr>
          <w:rFonts w:ascii="Arial" w:eastAsia="Arial" w:hAnsi="Arial" w:cs="Arial"/>
          <w:bCs/>
          <w:lang w:val="mn-MN"/>
        </w:rPr>
        <w:t xml:space="preserve"> 2024 оны ...... дугаар сарын ......-ний өдрийн</w:t>
      </w:r>
    </w:p>
    <w:p w14:paraId="10B55B9C" w14:textId="77777777" w:rsidR="00471B99" w:rsidRPr="00341955" w:rsidRDefault="00471B99" w:rsidP="00471B99">
      <w:pPr>
        <w:spacing w:after="0" w:line="240" w:lineRule="auto"/>
        <w:jc w:val="right"/>
        <w:rPr>
          <w:rFonts w:ascii="Arial" w:eastAsia="Arial" w:hAnsi="Arial" w:cs="Arial"/>
          <w:bCs/>
          <w:lang w:val="mn-MN"/>
        </w:rPr>
      </w:pPr>
      <w:r w:rsidRPr="00341955">
        <w:rPr>
          <w:rFonts w:ascii="Arial" w:eastAsia="Arial" w:hAnsi="Arial" w:cs="Arial"/>
          <w:bCs/>
          <w:lang w:val="mn-MN"/>
        </w:rPr>
        <w:t xml:space="preserve"> ... дугаар тогтоолын ....дүгээр хавсралт</w:t>
      </w:r>
    </w:p>
    <w:p w14:paraId="317F2664" w14:textId="77777777" w:rsidR="00C21A4C" w:rsidRDefault="00C21A4C" w:rsidP="00341955">
      <w:pPr>
        <w:spacing w:after="0" w:line="276" w:lineRule="auto"/>
        <w:jc w:val="right"/>
        <w:outlineLvl w:val="0"/>
        <w:rPr>
          <w:rFonts w:ascii="Arial" w:eastAsia="Arial" w:hAnsi="Arial" w:cs="Arial"/>
          <w:b/>
          <w:lang w:val="mn-MN"/>
        </w:rPr>
      </w:pPr>
    </w:p>
    <w:p w14:paraId="53042F2F" w14:textId="4127DE12" w:rsidR="00C21A4C" w:rsidRPr="00341955" w:rsidRDefault="00C21A4C" w:rsidP="00341955">
      <w:pPr>
        <w:spacing w:after="0" w:line="240" w:lineRule="auto"/>
        <w:jc w:val="center"/>
        <w:rPr>
          <w:rFonts w:ascii="Arial" w:hAnsi="Arial" w:cs="Arial"/>
          <w:b/>
          <w:bCs/>
          <w:sz w:val="24"/>
          <w:szCs w:val="24"/>
          <w:lang w:val="mn-MN"/>
        </w:rPr>
      </w:pPr>
      <w:r w:rsidRPr="00341955">
        <w:rPr>
          <w:rFonts w:ascii="Arial" w:hAnsi="Arial" w:cs="Arial"/>
          <w:b/>
          <w:bCs/>
          <w:sz w:val="24"/>
          <w:szCs w:val="24"/>
          <w:lang w:val="mn-MN"/>
        </w:rPr>
        <w:t>“МОНГОЛЫН ХӨРӨНГИЙН БИРЖ” ХК-ИЙН</w:t>
      </w:r>
    </w:p>
    <w:p w14:paraId="4BDC0483" w14:textId="45F0F2CC" w:rsidR="00C21A4C" w:rsidRPr="00341955" w:rsidRDefault="00C21A4C" w:rsidP="00341955">
      <w:pPr>
        <w:spacing w:after="0" w:line="240" w:lineRule="auto"/>
        <w:jc w:val="center"/>
        <w:rPr>
          <w:rFonts w:ascii="Arial" w:hAnsi="Arial" w:cs="Arial"/>
          <w:b/>
          <w:bCs/>
          <w:sz w:val="24"/>
          <w:szCs w:val="24"/>
          <w:lang w:val="mn-MN"/>
        </w:rPr>
      </w:pPr>
      <w:r w:rsidRPr="00341955">
        <w:rPr>
          <w:rFonts w:ascii="Arial" w:hAnsi="Arial" w:cs="Arial"/>
          <w:b/>
          <w:bCs/>
          <w:sz w:val="24"/>
          <w:szCs w:val="24"/>
          <w:lang w:val="mn-MN"/>
        </w:rPr>
        <w:t>ҮНЭТ ЦААС ГАРГАГЧААС ОЛОН НИЙТЭД ХҮРГЭХ МЭДЭЭЛЛИЙН ЖУРАМ</w:t>
      </w:r>
    </w:p>
    <w:p w14:paraId="73006652" w14:textId="77777777" w:rsidR="00C21A4C" w:rsidRPr="00341955" w:rsidRDefault="00C21A4C" w:rsidP="00EF7D14">
      <w:pPr>
        <w:spacing w:after="0" w:line="276" w:lineRule="auto"/>
        <w:jc w:val="center"/>
        <w:outlineLvl w:val="0"/>
        <w:rPr>
          <w:rFonts w:ascii="Arial" w:eastAsia="Arial" w:hAnsi="Arial" w:cs="Arial"/>
          <w:b/>
          <w:sz w:val="24"/>
          <w:szCs w:val="24"/>
          <w:lang w:val="mn-MN"/>
        </w:rPr>
      </w:pPr>
    </w:p>
    <w:p w14:paraId="2CC88B6B" w14:textId="32A67049" w:rsidR="0080465E" w:rsidRPr="00341955" w:rsidRDefault="007D6F62" w:rsidP="00341955">
      <w:pPr>
        <w:spacing w:after="0" w:line="276" w:lineRule="auto"/>
        <w:jc w:val="center"/>
        <w:outlineLvl w:val="0"/>
        <w:rPr>
          <w:rFonts w:ascii="Arial" w:hAnsi="Arial" w:cs="Arial"/>
          <w:sz w:val="24"/>
          <w:szCs w:val="24"/>
          <w:lang w:val="mn-MN"/>
        </w:rPr>
      </w:pPr>
      <w:bookmarkStart w:id="1" w:name="_Toc176943429"/>
      <w:r w:rsidRPr="00341955">
        <w:rPr>
          <w:rFonts w:ascii="Arial" w:eastAsia="Arial" w:hAnsi="Arial" w:cs="Arial"/>
          <w:b/>
          <w:sz w:val="24"/>
          <w:szCs w:val="24"/>
          <w:lang w:val="mn-MN"/>
        </w:rPr>
        <w:t>Н</w:t>
      </w:r>
      <w:r w:rsidR="00E1725E" w:rsidRPr="00341955">
        <w:rPr>
          <w:rFonts w:ascii="Arial" w:eastAsia="Arial" w:hAnsi="Arial" w:cs="Arial"/>
          <w:b/>
          <w:sz w:val="24"/>
          <w:szCs w:val="24"/>
          <w:lang w:val="mn-MN"/>
        </w:rPr>
        <w:t>ЭГ.НИЙТЛЭГ ҮНДЭСЛЭЛ</w:t>
      </w:r>
      <w:bookmarkEnd w:id="0"/>
      <w:bookmarkEnd w:id="1"/>
    </w:p>
    <w:p w14:paraId="388D28DC" w14:textId="5D505DC5" w:rsidR="00471B99" w:rsidRPr="00341955" w:rsidRDefault="00E1725E" w:rsidP="00341955">
      <w:pPr>
        <w:pStyle w:val="ListParagraph"/>
        <w:numPr>
          <w:ilvl w:val="1"/>
          <w:numId w:val="22"/>
        </w:numPr>
        <w:spacing w:after="0" w:line="276" w:lineRule="auto"/>
        <w:ind w:left="450" w:hanging="450"/>
        <w:rPr>
          <w:rFonts w:ascii="Arial" w:eastAsia="Calibri" w:hAnsi="Arial" w:cs="Arial"/>
          <w:sz w:val="24"/>
          <w:szCs w:val="24"/>
          <w:lang w:val="mn-MN"/>
        </w:rPr>
      </w:pPr>
      <w:r w:rsidRPr="00341955">
        <w:rPr>
          <w:rFonts w:ascii="Arial" w:eastAsia="Calibri" w:hAnsi="Arial" w:cs="Arial"/>
          <w:sz w:val="24"/>
          <w:szCs w:val="24"/>
          <w:lang w:val="mn-MN"/>
        </w:rPr>
        <w:t>Энэхүү журмын зорилго нь үнэт цаас гаргагч</w:t>
      </w:r>
      <w:r w:rsidR="00965056" w:rsidRPr="00341955">
        <w:rPr>
          <w:rFonts w:ascii="Arial" w:eastAsia="Calibri" w:hAnsi="Arial" w:cs="Arial"/>
          <w:sz w:val="24"/>
          <w:szCs w:val="24"/>
          <w:lang w:val="mn-MN"/>
        </w:rPr>
        <w:t>аас</w:t>
      </w:r>
      <w:r w:rsidR="00963688" w:rsidRPr="00341955">
        <w:rPr>
          <w:rFonts w:ascii="Arial" w:eastAsia="Calibri" w:hAnsi="Arial" w:cs="Arial"/>
          <w:sz w:val="24"/>
          <w:szCs w:val="24"/>
          <w:lang w:val="mn-MN"/>
        </w:rPr>
        <w:t xml:space="preserve"> </w:t>
      </w:r>
      <w:r w:rsidR="003011DE" w:rsidRPr="00341955">
        <w:rPr>
          <w:rFonts w:ascii="Arial" w:eastAsia="Calibri" w:hAnsi="Arial" w:cs="Arial"/>
          <w:sz w:val="24"/>
          <w:szCs w:val="24"/>
          <w:lang w:val="mn-MN"/>
        </w:rPr>
        <w:t xml:space="preserve">хөрөнгө оруулагч, </w:t>
      </w:r>
      <w:r w:rsidR="00F1368F" w:rsidRPr="00341955">
        <w:rPr>
          <w:rFonts w:ascii="Arial" w:eastAsia="Calibri" w:hAnsi="Arial" w:cs="Arial"/>
          <w:sz w:val="24"/>
          <w:szCs w:val="24"/>
          <w:lang w:val="mn-MN"/>
        </w:rPr>
        <w:t>хувьцаа</w:t>
      </w:r>
      <w:r w:rsidR="00963688" w:rsidRPr="00341955">
        <w:rPr>
          <w:rFonts w:ascii="Arial" w:eastAsia="Calibri" w:hAnsi="Arial" w:cs="Arial"/>
          <w:sz w:val="24"/>
          <w:szCs w:val="24"/>
          <w:lang w:val="mn-MN"/>
        </w:rPr>
        <w:t xml:space="preserve"> </w:t>
      </w:r>
      <w:r w:rsidR="003011DE" w:rsidRPr="00341955">
        <w:rPr>
          <w:rFonts w:ascii="Arial" w:eastAsia="Calibri" w:hAnsi="Arial" w:cs="Arial"/>
          <w:sz w:val="24"/>
          <w:szCs w:val="24"/>
          <w:lang w:val="mn-MN"/>
        </w:rPr>
        <w:t xml:space="preserve">эзэмшигчдэд </w:t>
      </w:r>
      <w:r w:rsidR="002D672D" w:rsidRPr="00341955">
        <w:rPr>
          <w:rFonts w:ascii="Arial" w:eastAsia="Calibri" w:hAnsi="Arial" w:cs="Arial"/>
          <w:sz w:val="24"/>
          <w:szCs w:val="24"/>
          <w:lang w:val="mn-MN"/>
        </w:rPr>
        <w:t xml:space="preserve">хөрөнгө оруулалтын шийдвэр гаргахад </w:t>
      </w:r>
      <w:r w:rsidR="009E50B1" w:rsidRPr="00341955">
        <w:rPr>
          <w:rFonts w:ascii="Arial" w:eastAsia="Calibri" w:hAnsi="Arial" w:cs="Arial"/>
          <w:sz w:val="24"/>
          <w:szCs w:val="24"/>
          <w:lang w:val="mn-MN"/>
        </w:rPr>
        <w:t>шаардлагатай мэдэ</w:t>
      </w:r>
      <w:r w:rsidR="00965056" w:rsidRPr="00341955">
        <w:rPr>
          <w:rFonts w:ascii="Arial" w:eastAsia="Calibri" w:hAnsi="Arial" w:cs="Arial"/>
          <w:sz w:val="24"/>
          <w:szCs w:val="24"/>
          <w:lang w:val="mn-MN"/>
        </w:rPr>
        <w:t>э</w:t>
      </w:r>
      <w:r w:rsidR="009E50B1" w:rsidRPr="00341955">
        <w:rPr>
          <w:rFonts w:ascii="Arial" w:eastAsia="Calibri" w:hAnsi="Arial" w:cs="Arial"/>
          <w:sz w:val="24"/>
          <w:szCs w:val="24"/>
          <w:lang w:val="mn-MN"/>
        </w:rPr>
        <w:t>лэл</w:t>
      </w:r>
      <w:r w:rsidR="00965056" w:rsidRPr="00341955">
        <w:rPr>
          <w:rFonts w:ascii="Arial" w:eastAsia="Calibri" w:hAnsi="Arial" w:cs="Arial"/>
          <w:sz w:val="24"/>
          <w:szCs w:val="24"/>
          <w:lang w:val="mn-MN"/>
        </w:rPr>
        <w:t xml:space="preserve"> болон</w:t>
      </w:r>
      <w:r w:rsidR="00963688" w:rsidRPr="00341955">
        <w:rPr>
          <w:rFonts w:ascii="Arial" w:eastAsia="Calibri" w:hAnsi="Arial" w:cs="Arial"/>
          <w:sz w:val="24"/>
          <w:szCs w:val="24"/>
          <w:lang w:val="mn-MN"/>
        </w:rPr>
        <w:t xml:space="preserve"> </w:t>
      </w:r>
      <w:r w:rsidR="00965056" w:rsidRPr="00341955">
        <w:rPr>
          <w:rFonts w:ascii="Arial" w:eastAsia="Calibri" w:hAnsi="Arial" w:cs="Arial"/>
          <w:sz w:val="24"/>
          <w:szCs w:val="24"/>
          <w:lang w:val="mn-MN"/>
        </w:rPr>
        <w:t xml:space="preserve">үнэт цаасны үнэ ханшид нөлөөлөх бусад </w:t>
      </w:r>
      <w:r w:rsidR="003011DE" w:rsidRPr="00341955">
        <w:rPr>
          <w:rFonts w:ascii="Arial" w:eastAsia="Calibri" w:hAnsi="Arial" w:cs="Arial"/>
          <w:sz w:val="24"/>
          <w:szCs w:val="24"/>
          <w:lang w:val="mn-MN"/>
        </w:rPr>
        <w:t xml:space="preserve">мэдээллийг тогтоосон хугацаанд олон нийтэд </w:t>
      </w:r>
      <w:r w:rsidR="00965056" w:rsidRPr="00341955">
        <w:rPr>
          <w:rFonts w:ascii="Arial" w:eastAsia="Calibri" w:hAnsi="Arial" w:cs="Arial"/>
          <w:sz w:val="24"/>
          <w:szCs w:val="24"/>
          <w:lang w:val="mn-MN"/>
        </w:rPr>
        <w:t>ил тод нээлттэй хүргэхтэй холбогдсон харилцааг зохицуулахад оршино.</w:t>
      </w:r>
    </w:p>
    <w:p w14:paraId="5BC7DA6B" w14:textId="013D4703" w:rsidR="00C727C3" w:rsidRDefault="00D0220B" w:rsidP="00C727C3">
      <w:pPr>
        <w:pStyle w:val="ListParagraph"/>
        <w:numPr>
          <w:ilvl w:val="1"/>
          <w:numId w:val="22"/>
        </w:numPr>
        <w:spacing w:after="0" w:line="276" w:lineRule="auto"/>
        <w:ind w:left="450" w:hanging="450"/>
        <w:rPr>
          <w:rFonts w:ascii="Arial" w:eastAsia="Calibri" w:hAnsi="Arial" w:cs="Arial"/>
          <w:sz w:val="24"/>
          <w:szCs w:val="24"/>
          <w:lang w:val="mn-MN"/>
        </w:rPr>
      </w:pPr>
      <w:r w:rsidRPr="00341955">
        <w:rPr>
          <w:rFonts w:ascii="Arial" w:eastAsia="Calibri" w:hAnsi="Arial" w:cs="Arial"/>
          <w:sz w:val="24"/>
          <w:szCs w:val="24"/>
          <w:lang w:val="mn-MN"/>
        </w:rPr>
        <w:t>Монгол У</w:t>
      </w:r>
      <w:r w:rsidR="00E1725E" w:rsidRPr="00341955">
        <w:rPr>
          <w:rFonts w:ascii="Arial" w:eastAsia="Calibri" w:hAnsi="Arial" w:cs="Arial"/>
          <w:sz w:val="24"/>
          <w:szCs w:val="24"/>
          <w:lang w:val="mn-MN"/>
        </w:rPr>
        <w:t xml:space="preserve">лсын Компанийн тухай хууль, Үнэт цаасны зах зээлийн тухай хууль, Санхүүгийн зохицуулах хороо </w:t>
      </w:r>
      <w:r w:rsidR="00A524CE" w:rsidRPr="00341955">
        <w:rPr>
          <w:rFonts w:ascii="Arial" w:eastAsia="Calibri" w:hAnsi="Arial" w:cs="Arial"/>
          <w:sz w:val="24"/>
          <w:szCs w:val="24"/>
          <w:lang w:val="mn-MN"/>
        </w:rPr>
        <w:t>(</w:t>
      </w:r>
      <w:r w:rsidR="00E1725E" w:rsidRPr="00341955">
        <w:rPr>
          <w:rFonts w:ascii="Arial" w:eastAsia="Calibri" w:hAnsi="Arial" w:cs="Arial"/>
          <w:sz w:val="24"/>
          <w:szCs w:val="24"/>
          <w:lang w:val="mn-MN"/>
        </w:rPr>
        <w:t>цаашид</w:t>
      </w:r>
      <w:r w:rsidR="00D779E5" w:rsidRPr="00341955">
        <w:rPr>
          <w:rFonts w:ascii="Arial" w:eastAsia="Calibri" w:hAnsi="Arial" w:cs="Arial"/>
          <w:sz w:val="24"/>
          <w:szCs w:val="24"/>
          <w:lang w:val="mn-MN"/>
        </w:rPr>
        <w:t xml:space="preserve"> </w:t>
      </w:r>
      <w:r w:rsidR="00A524CE">
        <w:rPr>
          <w:rFonts w:ascii="Arial" w:eastAsia="Calibri" w:hAnsi="Arial" w:cs="Arial"/>
          <w:sz w:val="24"/>
          <w:szCs w:val="24"/>
          <w:lang w:val="mn-MN"/>
        </w:rPr>
        <w:t>“</w:t>
      </w:r>
      <w:r w:rsidR="00E1725E" w:rsidRPr="00341955">
        <w:rPr>
          <w:rFonts w:ascii="Arial" w:eastAsia="Calibri" w:hAnsi="Arial" w:cs="Arial"/>
          <w:sz w:val="24"/>
          <w:szCs w:val="24"/>
          <w:lang w:val="mn-MN"/>
        </w:rPr>
        <w:t>Хороо</w:t>
      </w:r>
      <w:r w:rsidR="00A524CE">
        <w:rPr>
          <w:rFonts w:ascii="Arial" w:eastAsia="Calibri" w:hAnsi="Arial" w:cs="Arial"/>
          <w:sz w:val="24"/>
          <w:szCs w:val="24"/>
          <w:lang w:val="mn-MN"/>
        </w:rPr>
        <w:t>”</w:t>
      </w:r>
      <w:r w:rsidR="00E1725E" w:rsidRPr="00341955">
        <w:rPr>
          <w:rFonts w:ascii="Arial" w:eastAsia="Calibri" w:hAnsi="Arial" w:cs="Arial"/>
          <w:sz w:val="24"/>
          <w:szCs w:val="24"/>
          <w:lang w:val="mn-MN"/>
        </w:rPr>
        <w:t xml:space="preserve"> гэх</w:t>
      </w:r>
      <w:r w:rsidR="00A524CE">
        <w:rPr>
          <w:rFonts w:ascii="Arial" w:eastAsia="Calibri" w:hAnsi="Arial" w:cs="Arial"/>
          <w:sz w:val="24"/>
          <w:szCs w:val="24"/>
          <w:lang w:val="mn-MN"/>
        </w:rPr>
        <w:t>)</w:t>
      </w:r>
      <w:r w:rsidR="00E1725E" w:rsidRPr="00341955">
        <w:rPr>
          <w:rFonts w:ascii="Arial" w:eastAsia="Calibri" w:hAnsi="Arial" w:cs="Arial"/>
          <w:sz w:val="24"/>
          <w:szCs w:val="24"/>
          <w:lang w:val="mn-MN"/>
        </w:rPr>
        <w:t xml:space="preserve"> болон “Монголын хөрөнгий</w:t>
      </w:r>
      <w:r w:rsidR="00B56782" w:rsidRPr="00341955">
        <w:rPr>
          <w:rFonts w:ascii="Arial" w:eastAsia="Calibri" w:hAnsi="Arial" w:cs="Arial"/>
          <w:sz w:val="24"/>
          <w:szCs w:val="24"/>
          <w:lang w:val="mn-MN"/>
        </w:rPr>
        <w:t xml:space="preserve">н бирж” ХК </w:t>
      </w:r>
      <w:r w:rsidR="00A524CE">
        <w:rPr>
          <w:rFonts w:ascii="Arial" w:eastAsia="Calibri" w:hAnsi="Arial" w:cs="Arial"/>
          <w:sz w:val="24"/>
          <w:szCs w:val="24"/>
          <w:lang w:val="mn-MN"/>
        </w:rPr>
        <w:t>(</w:t>
      </w:r>
      <w:r w:rsidR="00B56782" w:rsidRPr="00341955">
        <w:rPr>
          <w:rFonts w:ascii="Arial" w:eastAsia="Calibri" w:hAnsi="Arial" w:cs="Arial"/>
          <w:sz w:val="24"/>
          <w:szCs w:val="24"/>
          <w:lang w:val="mn-MN"/>
        </w:rPr>
        <w:t xml:space="preserve">цаашид </w:t>
      </w:r>
      <w:r w:rsidR="00A524CE">
        <w:rPr>
          <w:rFonts w:ascii="Arial" w:eastAsia="Calibri" w:hAnsi="Arial" w:cs="Arial"/>
          <w:sz w:val="24"/>
          <w:szCs w:val="24"/>
          <w:lang w:val="mn-MN"/>
        </w:rPr>
        <w:t>“</w:t>
      </w:r>
      <w:r w:rsidR="00B56782" w:rsidRPr="00341955">
        <w:rPr>
          <w:rFonts w:ascii="Arial" w:eastAsia="Calibri" w:hAnsi="Arial" w:cs="Arial"/>
          <w:sz w:val="24"/>
          <w:szCs w:val="24"/>
          <w:lang w:val="mn-MN"/>
        </w:rPr>
        <w:t>Бирж</w:t>
      </w:r>
      <w:r w:rsidR="00A524CE">
        <w:rPr>
          <w:rFonts w:ascii="Arial" w:eastAsia="Calibri" w:hAnsi="Arial" w:cs="Arial"/>
          <w:sz w:val="24"/>
          <w:szCs w:val="24"/>
          <w:lang w:val="mn-MN"/>
        </w:rPr>
        <w:t>”</w:t>
      </w:r>
      <w:r w:rsidR="00B56782" w:rsidRPr="00341955">
        <w:rPr>
          <w:rFonts w:ascii="Arial" w:eastAsia="Calibri" w:hAnsi="Arial" w:cs="Arial"/>
          <w:sz w:val="24"/>
          <w:szCs w:val="24"/>
          <w:lang w:val="mn-MN"/>
        </w:rPr>
        <w:t xml:space="preserve"> гэх</w:t>
      </w:r>
      <w:r w:rsidR="00A524CE">
        <w:rPr>
          <w:rFonts w:ascii="Arial" w:eastAsia="Calibri" w:hAnsi="Arial" w:cs="Arial"/>
          <w:sz w:val="24"/>
          <w:szCs w:val="24"/>
          <w:lang w:val="mn-MN"/>
        </w:rPr>
        <w:t>)</w:t>
      </w:r>
      <w:r w:rsidR="00B56782" w:rsidRPr="00341955">
        <w:rPr>
          <w:rFonts w:ascii="Arial" w:eastAsia="Calibri" w:hAnsi="Arial" w:cs="Arial"/>
          <w:sz w:val="24"/>
          <w:szCs w:val="24"/>
          <w:lang w:val="mn-MN"/>
        </w:rPr>
        <w:t>-</w:t>
      </w:r>
      <w:r w:rsidR="00677501">
        <w:rPr>
          <w:rFonts w:ascii="Arial" w:eastAsia="Calibri" w:hAnsi="Arial" w:cs="Arial"/>
          <w:sz w:val="24"/>
          <w:szCs w:val="24"/>
          <w:lang w:val="mn-MN"/>
        </w:rPr>
        <w:t>и</w:t>
      </w:r>
      <w:r w:rsidR="00E1725E" w:rsidRPr="00341955">
        <w:rPr>
          <w:rFonts w:ascii="Arial" w:eastAsia="Calibri" w:hAnsi="Arial" w:cs="Arial"/>
          <w:sz w:val="24"/>
          <w:szCs w:val="24"/>
          <w:lang w:val="mn-MN"/>
        </w:rPr>
        <w:t>ас</w:t>
      </w:r>
      <w:r w:rsidR="00354BEE">
        <w:rPr>
          <w:rFonts w:ascii="Arial" w:eastAsia="Calibri" w:hAnsi="Arial" w:cs="Arial"/>
          <w:sz w:val="24"/>
          <w:szCs w:val="24"/>
          <w:lang w:val="mn-MN"/>
        </w:rPr>
        <w:t xml:space="preserve"> батлан </w:t>
      </w:r>
      <w:r w:rsidR="00E1725E" w:rsidRPr="00341955">
        <w:rPr>
          <w:rFonts w:ascii="Arial" w:eastAsia="Calibri" w:hAnsi="Arial" w:cs="Arial"/>
          <w:sz w:val="24"/>
          <w:szCs w:val="24"/>
          <w:lang w:val="mn-MN"/>
        </w:rPr>
        <w:t xml:space="preserve">гаргасан журмын дагуу </w:t>
      </w:r>
      <w:r w:rsidR="00423A59" w:rsidRPr="00341955">
        <w:rPr>
          <w:rFonts w:ascii="Arial" w:eastAsia="Calibri" w:hAnsi="Arial" w:cs="Arial"/>
          <w:sz w:val="24"/>
          <w:szCs w:val="24"/>
          <w:lang w:val="mn-MN"/>
        </w:rPr>
        <w:t>үнэт цаасаа</w:t>
      </w:r>
      <w:r w:rsidR="00E1725E" w:rsidRPr="00341955">
        <w:rPr>
          <w:rFonts w:ascii="Arial" w:eastAsia="Calibri" w:hAnsi="Arial" w:cs="Arial"/>
          <w:sz w:val="24"/>
          <w:szCs w:val="24"/>
          <w:lang w:val="mn-MN"/>
        </w:rPr>
        <w:t xml:space="preserve"> Биржийн бүртгэлд бүртгүүлсэн үнэт цаас гаргагч, түүний Төлөөлөн </w:t>
      </w:r>
      <w:r w:rsidR="00A524CE" w:rsidRPr="00A524CE">
        <w:rPr>
          <w:rFonts w:ascii="Arial" w:eastAsia="Calibri" w:hAnsi="Arial" w:cs="Arial"/>
          <w:sz w:val="24"/>
          <w:szCs w:val="24"/>
          <w:lang w:val="mn-MN"/>
        </w:rPr>
        <w:t xml:space="preserve">удирдах зөвлөл </w:t>
      </w:r>
      <w:r w:rsidR="00A524CE" w:rsidRPr="00341955">
        <w:rPr>
          <w:rFonts w:ascii="Arial" w:eastAsia="Calibri" w:hAnsi="Arial" w:cs="Arial"/>
          <w:sz w:val="24"/>
          <w:szCs w:val="24"/>
          <w:lang w:val="mn-MN"/>
        </w:rPr>
        <w:t>(</w:t>
      </w:r>
      <w:r w:rsidR="00E1725E" w:rsidRPr="00341955">
        <w:rPr>
          <w:rFonts w:ascii="Arial" w:eastAsia="Calibri" w:hAnsi="Arial" w:cs="Arial"/>
          <w:sz w:val="24"/>
          <w:szCs w:val="24"/>
          <w:lang w:val="mn-MN"/>
        </w:rPr>
        <w:t xml:space="preserve">цаашид </w:t>
      </w:r>
      <w:r w:rsidR="00A524CE">
        <w:rPr>
          <w:rFonts w:ascii="Arial" w:eastAsia="Calibri" w:hAnsi="Arial" w:cs="Arial"/>
          <w:sz w:val="24"/>
          <w:szCs w:val="24"/>
          <w:lang w:val="mn-MN"/>
        </w:rPr>
        <w:t>“</w:t>
      </w:r>
      <w:r w:rsidR="00E1725E" w:rsidRPr="00341955">
        <w:rPr>
          <w:rFonts w:ascii="Arial" w:eastAsia="Calibri" w:hAnsi="Arial" w:cs="Arial"/>
          <w:sz w:val="24"/>
          <w:szCs w:val="24"/>
          <w:lang w:val="mn-MN"/>
        </w:rPr>
        <w:t>ТУЗ</w:t>
      </w:r>
      <w:r w:rsidR="00A524CE">
        <w:rPr>
          <w:rFonts w:ascii="Arial" w:eastAsia="Calibri" w:hAnsi="Arial" w:cs="Arial"/>
          <w:sz w:val="24"/>
          <w:szCs w:val="24"/>
          <w:lang w:val="mn-MN"/>
        </w:rPr>
        <w:t>”</w:t>
      </w:r>
      <w:r w:rsidR="00E1725E" w:rsidRPr="00341955">
        <w:rPr>
          <w:rFonts w:ascii="Arial" w:eastAsia="Calibri" w:hAnsi="Arial" w:cs="Arial"/>
          <w:sz w:val="24"/>
          <w:szCs w:val="24"/>
          <w:lang w:val="mn-MN"/>
        </w:rPr>
        <w:t xml:space="preserve"> гэх</w:t>
      </w:r>
      <w:r w:rsidR="00A524CE">
        <w:rPr>
          <w:rFonts w:ascii="Arial" w:eastAsia="Calibri" w:hAnsi="Arial" w:cs="Arial"/>
          <w:sz w:val="24"/>
          <w:szCs w:val="24"/>
          <w:lang w:val="mn-MN"/>
        </w:rPr>
        <w:t>)</w:t>
      </w:r>
      <w:r w:rsidR="00E1725E" w:rsidRPr="00341955">
        <w:rPr>
          <w:rFonts w:ascii="Arial" w:eastAsia="Calibri" w:hAnsi="Arial" w:cs="Arial"/>
          <w:sz w:val="24"/>
          <w:szCs w:val="24"/>
          <w:lang w:val="mn-MN"/>
        </w:rPr>
        <w:t>-ийн дарга</w:t>
      </w:r>
      <w:r w:rsidR="00354BEE">
        <w:rPr>
          <w:rFonts w:ascii="Arial" w:eastAsia="Calibri" w:hAnsi="Arial" w:cs="Arial"/>
          <w:sz w:val="24"/>
          <w:szCs w:val="24"/>
          <w:lang w:val="mn-MN"/>
        </w:rPr>
        <w:t xml:space="preserve">, </w:t>
      </w:r>
      <w:r w:rsidR="00E1725E" w:rsidRPr="00341955">
        <w:rPr>
          <w:rFonts w:ascii="Arial" w:eastAsia="Calibri" w:hAnsi="Arial" w:cs="Arial"/>
          <w:sz w:val="24"/>
          <w:szCs w:val="24"/>
          <w:lang w:val="mn-MN"/>
        </w:rPr>
        <w:t xml:space="preserve">гишүүн, компанийн эрх бүхий албан тушаалтан, </w:t>
      </w:r>
      <w:r w:rsidR="00423A59" w:rsidRPr="00341955">
        <w:rPr>
          <w:rFonts w:ascii="Arial" w:eastAsia="Calibri" w:hAnsi="Arial" w:cs="Arial"/>
          <w:sz w:val="24"/>
          <w:szCs w:val="24"/>
          <w:lang w:val="mn-MN"/>
        </w:rPr>
        <w:t xml:space="preserve">ТУЗ-ийн нарийн бичгийн дарга </w:t>
      </w:r>
      <w:r w:rsidR="00E1725E" w:rsidRPr="00341955">
        <w:rPr>
          <w:rFonts w:ascii="Arial" w:eastAsia="Calibri" w:hAnsi="Arial" w:cs="Arial"/>
          <w:sz w:val="24"/>
          <w:szCs w:val="24"/>
          <w:lang w:val="mn-MN"/>
        </w:rPr>
        <w:t>нар энэ журмыг дагаж мөрдөнө.</w:t>
      </w:r>
    </w:p>
    <w:p w14:paraId="21CF2BB9" w14:textId="5EC899CB" w:rsidR="00471B99" w:rsidRDefault="00C727C3" w:rsidP="00341955">
      <w:pPr>
        <w:pStyle w:val="ListParagraph"/>
        <w:numPr>
          <w:ilvl w:val="1"/>
          <w:numId w:val="22"/>
        </w:numPr>
        <w:spacing w:after="0" w:line="276" w:lineRule="auto"/>
        <w:ind w:left="450" w:hanging="450"/>
        <w:rPr>
          <w:rFonts w:ascii="Arial" w:eastAsia="Calibri" w:hAnsi="Arial" w:cs="Arial"/>
          <w:sz w:val="24"/>
          <w:szCs w:val="24"/>
          <w:lang w:val="mn-MN"/>
        </w:rPr>
      </w:pPr>
      <w:r w:rsidRPr="00341955">
        <w:rPr>
          <w:rFonts w:ascii="Arial" w:eastAsia="Calibri" w:hAnsi="Arial" w:cs="Arial"/>
          <w:sz w:val="24"/>
          <w:szCs w:val="24"/>
          <w:lang w:val="mn-MN"/>
        </w:rPr>
        <w:t>Журмыг хэрэгжүүлэхдээ хууль дээдлэх, ил тод, бодитой, үнэн зөв, шуурхай байх зарчм</w:t>
      </w:r>
      <w:r w:rsidRPr="008210B0">
        <w:rPr>
          <w:rFonts w:ascii="Arial" w:eastAsia="Calibri" w:hAnsi="Arial" w:cs="Arial"/>
          <w:sz w:val="24"/>
          <w:szCs w:val="24"/>
          <w:lang w:val="mn-MN"/>
        </w:rPr>
        <w:t>ууд</w:t>
      </w:r>
      <w:r w:rsidRPr="00341955">
        <w:rPr>
          <w:rFonts w:ascii="Arial" w:eastAsia="Calibri" w:hAnsi="Arial" w:cs="Arial"/>
          <w:sz w:val="24"/>
          <w:szCs w:val="24"/>
          <w:lang w:val="mn-MN"/>
        </w:rPr>
        <w:t>ыг баримтална.</w:t>
      </w:r>
    </w:p>
    <w:p w14:paraId="50C0FB8E" w14:textId="167F4543" w:rsidR="00842B17" w:rsidRPr="00341955" w:rsidRDefault="00842B17" w:rsidP="00842B17">
      <w:pPr>
        <w:pStyle w:val="ListParagraph"/>
        <w:spacing w:after="0" w:line="276" w:lineRule="auto"/>
        <w:ind w:left="450" w:firstLine="0"/>
        <w:rPr>
          <w:rFonts w:ascii="Arial" w:eastAsia="Calibri" w:hAnsi="Arial" w:cs="Arial"/>
          <w:sz w:val="24"/>
          <w:szCs w:val="24"/>
          <w:lang w:val="mn-MN"/>
        </w:rPr>
      </w:pPr>
      <w:r w:rsidRPr="00341955">
        <w:rPr>
          <w:rFonts w:ascii="Arial" w:eastAsia="Arial" w:hAnsi="Arial" w:cs="Arial"/>
          <w:bCs/>
          <w:i/>
          <w:iCs/>
          <w:color w:val="1F497D" w:themeColor="text2"/>
          <w:lang w:val="mn-MN"/>
        </w:rPr>
        <w:t>/Төлөөлөн удирдах зөвлөлийн 2024 оны ... дугаар сарын ...-ны өдрийн ... дугаар тогтоолын хавсралтаар нэмэлт, өөрчлөлт оруулсан/</w:t>
      </w:r>
    </w:p>
    <w:p w14:paraId="2564F994" w14:textId="121AD918" w:rsidR="00471B99" w:rsidRPr="00341955" w:rsidRDefault="00E1725E" w:rsidP="00341955">
      <w:pPr>
        <w:pStyle w:val="ListParagraph"/>
        <w:numPr>
          <w:ilvl w:val="1"/>
          <w:numId w:val="22"/>
        </w:numPr>
        <w:spacing w:after="0" w:line="276" w:lineRule="auto"/>
        <w:ind w:left="450" w:hanging="450"/>
        <w:rPr>
          <w:rFonts w:ascii="Arial" w:eastAsia="Calibri" w:hAnsi="Arial" w:cs="Arial"/>
          <w:sz w:val="24"/>
          <w:szCs w:val="24"/>
          <w:lang w:val="mn-MN"/>
        </w:rPr>
      </w:pPr>
      <w:r w:rsidRPr="00341955">
        <w:rPr>
          <w:rFonts w:ascii="Arial" w:eastAsia="Calibri" w:hAnsi="Arial" w:cs="Arial"/>
          <w:sz w:val="24"/>
          <w:szCs w:val="24"/>
          <w:lang w:val="mn-MN"/>
        </w:rPr>
        <w:t>Биржид давхар болон хоёрдогч бүртгэл хийлгэсэн гадаад улсын хөрөнгийн биржид бүртгэлтэй этгээдийн хувьд энэхүү журмыг дагаж мөрдөх хэдий ч Биржийн “Үнэт цаасны бүртгэлийн журам”-д заасан хөнгөлөлт, чөлөөлөлтийг эдлэх боломжтой.</w:t>
      </w:r>
    </w:p>
    <w:p w14:paraId="5A52F7C4" w14:textId="03706A3C" w:rsidR="00471B99" w:rsidRPr="00341955" w:rsidRDefault="00E1725E" w:rsidP="00341955">
      <w:pPr>
        <w:pStyle w:val="ListParagraph"/>
        <w:numPr>
          <w:ilvl w:val="1"/>
          <w:numId w:val="22"/>
        </w:numPr>
        <w:spacing w:after="0" w:line="276" w:lineRule="auto"/>
        <w:ind w:left="450" w:hanging="450"/>
        <w:rPr>
          <w:rFonts w:ascii="Arial" w:eastAsia="Calibri" w:hAnsi="Arial" w:cs="Arial"/>
          <w:sz w:val="24"/>
          <w:szCs w:val="24"/>
          <w:lang w:val="mn-MN"/>
        </w:rPr>
      </w:pPr>
      <w:r w:rsidRPr="00677501">
        <w:rPr>
          <w:rFonts w:ascii="Arial" w:eastAsia="Calibri" w:hAnsi="Arial" w:cs="Arial"/>
          <w:lang w:val="mn-MN"/>
        </w:rPr>
        <w:t xml:space="preserve">Энэхүү журамд тусгагдсан нэр </w:t>
      </w:r>
      <w:r w:rsidR="008210B0" w:rsidRPr="00677501">
        <w:rPr>
          <w:rFonts w:ascii="Arial" w:eastAsia="Calibri" w:hAnsi="Arial" w:cs="Arial"/>
          <w:lang w:val="mn-MN"/>
        </w:rPr>
        <w:t>томьёог</w:t>
      </w:r>
      <w:r w:rsidR="00643626" w:rsidRPr="00677501">
        <w:rPr>
          <w:rFonts w:ascii="Arial" w:eastAsia="Calibri" w:hAnsi="Arial" w:cs="Arial"/>
          <w:lang w:val="mn-MN"/>
        </w:rPr>
        <w:t xml:space="preserve"> Монгол улсын Иргэний </w:t>
      </w:r>
      <w:r w:rsidRPr="00677501">
        <w:rPr>
          <w:rFonts w:ascii="Arial" w:eastAsia="Calibri" w:hAnsi="Arial" w:cs="Arial"/>
          <w:lang w:val="mn-MN"/>
        </w:rPr>
        <w:t>хууль, Компанийн тухай хууль, Үнэт цаасны</w:t>
      </w:r>
      <w:r w:rsidR="00643626" w:rsidRPr="00677501">
        <w:rPr>
          <w:rFonts w:ascii="Arial" w:eastAsia="Calibri" w:hAnsi="Arial" w:cs="Arial"/>
          <w:lang w:val="mn-MN"/>
        </w:rPr>
        <w:t xml:space="preserve"> зах зээлийн</w:t>
      </w:r>
      <w:r w:rsidRPr="00677501">
        <w:rPr>
          <w:rFonts w:ascii="Arial" w:eastAsia="Calibri" w:hAnsi="Arial" w:cs="Arial"/>
          <w:lang w:val="mn-MN"/>
        </w:rPr>
        <w:t xml:space="preserve"> тухай хууль болон Хороо, Биржийн журамд заасан утгаар ойлгох ба тэдгээрт тайлбарлагдаагүй нэр </w:t>
      </w:r>
      <w:r w:rsidR="008210B0" w:rsidRPr="00677501">
        <w:rPr>
          <w:rFonts w:ascii="Arial" w:eastAsia="Calibri" w:hAnsi="Arial" w:cs="Arial"/>
          <w:lang w:val="mn-MN"/>
        </w:rPr>
        <w:t>томьёог</w:t>
      </w:r>
      <w:r w:rsidRPr="00677501">
        <w:rPr>
          <w:rFonts w:ascii="Arial" w:eastAsia="Calibri" w:hAnsi="Arial" w:cs="Arial"/>
          <w:lang w:val="mn-MN"/>
        </w:rPr>
        <w:t xml:space="preserve"> дараах байдлаар ойлгоно.</w:t>
      </w:r>
    </w:p>
    <w:p w14:paraId="46BF4A54" w14:textId="1F320E12" w:rsidR="0027764E" w:rsidRPr="00341955" w:rsidRDefault="00E1725E" w:rsidP="00341955">
      <w:pPr>
        <w:pStyle w:val="ListParagraph"/>
        <w:numPr>
          <w:ilvl w:val="2"/>
          <w:numId w:val="22"/>
        </w:numPr>
        <w:spacing w:after="0" w:line="276" w:lineRule="auto"/>
        <w:ind w:left="1080" w:hanging="630"/>
        <w:rPr>
          <w:rFonts w:ascii="Arial" w:eastAsia="Calibri" w:hAnsi="Arial" w:cs="Arial"/>
          <w:sz w:val="24"/>
          <w:szCs w:val="24"/>
          <w:lang w:val="mn-MN"/>
        </w:rPr>
      </w:pPr>
      <w:r w:rsidRPr="00341955">
        <w:rPr>
          <w:rFonts w:ascii="Arial" w:eastAsia="Calibri" w:hAnsi="Arial" w:cs="Arial"/>
          <w:sz w:val="24"/>
          <w:szCs w:val="24"/>
          <w:lang w:val="mn-MN"/>
        </w:rPr>
        <w:t>“</w:t>
      </w:r>
      <w:r w:rsidR="00471B99" w:rsidRPr="00471B99">
        <w:rPr>
          <w:rFonts w:ascii="Arial" w:eastAsia="Calibri" w:hAnsi="Arial" w:cs="Arial"/>
          <w:sz w:val="24"/>
          <w:szCs w:val="24"/>
          <w:lang w:val="mn-MN"/>
        </w:rPr>
        <w:t>бүртгэлтэй үнэт цаас гаргагч</w:t>
      </w:r>
      <w:r w:rsidRPr="00341955">
        <w:rPr>
          <w:rFonts w:ascii="Arial" w:eastAsia="Calibri" w:hAnsi="Arial" w:cs="Arial"/>
          <w:sz w:val="24"/>
          <w:szCs w:val="24"/>
          <w:lang w:val="mn-MN"/>
        </w:rPr>
        <w:t>” гэж биржид үнэт цаасаа бүртгүүлсэн</w:t>
      </w:r>
      <w:r w:rsidR="002662C7" w:rsidRPr="00341955">
        <w:rPr>
          <w:rFonts w:ascii="Arial" w:eastAsia="Calibri" w:hAnsi="Arial" w:cs="Arial"/>
          <w:sz w:val="24"/>
          <w:szCs w:val="24"/>
          <w:lang w:val="mn-MN"/>
        </w:rPr>
        <w:t xml:space="preserve"> аливаа хуулийн этгээдийг</w:t>
      </w:r>
      <w:r w:rsidR="0027764E" w:rsidRPr="00341955">
        <w:rPr>
          <w:rFonts w:ascii="Arial" w:eastAsia="Calibri" w:hAnsi="Arial" w:cs="Arial"/>
          <w:sz w:val="24"/>
          <w:szCs w:val="24"/>
          <w:lang w:val="mn-MN"/>
        </w:rPr>
        <w:t>;</w:t>
      </w:r>
    </w:p>
    <w:p w14:paraId="1FA4973E" w14:textId="2293DBC4" w:rsidR="0027764E" w:rsidRPr="00341955" w:rsidRDefault="00E1725E" w:rsidP="00341955">
      <w:pPr>
        <w:pStyle w:val="ListParagraph"/>
        <w:numPr>
          <w:ilvl w:val="2"/>
          <w:numId w:val="22"/>
        </w:numPr>
        <w:spacing w:after="0" w:line="276" w:lineRule="auto"/>
        <w:ind w:left="1080" w:hanging="630"/>
        <w:rPr>
          <w:rFonts w:ascii="Arial" w:eastAsia="Calibri" w:hAnsi="Arial" w:cs="Arial"/>
          <w:sz w:val="24"/>
          <w:szCs w:val="24"/>
          <w:lang w:val="mn-MN"/>
        </w:rPr>
      </w:pPr>
      <w:r w:rsidRPr="00341955">
        <w:rPr>
          <w:rFonts w:ascii="Arial" w:eastAsia="Calibri" w:hAnsi="Arial" w:cs="Arial"/>
          <w:sz w:val="24"/>
          <w:szCs w:val="24"/>
          <w:lang w:val="mn-MN"/>
        </w:rPr>
        <w:t>“</w:t>
      </w:r>
      <w:r w:rsidR="0027764E" w:rsidRPr="00341955">
        <w:rPr>
          <w:rFonts w:ascii="Arial" w:eastAsia="Calibri" w:hAnsi="Arial" w:cs="Arial"/>
          <w:sz w:val="24"/>
          <w:szCs w:val="24"/>
          <w:lang w:val="mn-MN"/>
        </w:rPr>
        <w:t>албан байдлаар харилцах</w:t>
      </w:r>
      <w:r w:rsidRPr="00341955">
        <w:rPr>
          <w:rFonts w:ascii="Arial" w:eastAsia="Calibri" w:hAnsi="Arial" w:cs="Arial"/>
          <w:sz w:val="24"/>
          <w:szCs w:val="24"/>
          <w:lang w:val="mn-MN"/>
        </w:rPr>
        <w:t xml:space="preserve">” гэж энэхүү журмыг хэрэгжүүлэхэд оролцогч этгээдүүд нь хоорондоо харилцахдаа цаасан </w:t>
      </w:r>
      <w:r w:rsidR="00250832" w:rsidRPr="00341955">
        <w:rPr>
          <w:rFonts w:ascii="Arial" w:eastAsia="Calibri" w:hAnsi="Arial" w:cs="Arial"/>
          <w:sz w:val="24"/>
          <w:szCs w:val="24"/>
          <w:lang w:val="mn-MN"/>
        </w:rPr>
        <w:t>болон цахим хэлбэрээр</w:t>
      </w:r>
      <w:r w:rsidR="006B2905" w:rsidRPr="00341955">
        <w:rPr>
          <w:rFonts w:ascii="Arial" w:eastAsia="Calibri" w:hAnsi="Arial" w:cs="Arial"/>
          <w:sz w:val="24"/>
          <w:szCs w:val="24"/>
          <w:lang w:val="mn-MN"/>
        </w:rPr>
        <w:t xml:space="preserve"> </w:t>
      </w:r>
      <w:r w:rsidRPr="00341955">
        <w:rPr>
          <w:rFonts w:ascii="Arial" w:eastAsia="Calibri" w:hAnsi="Arial" w:cs="Arial"/>
          <w:sz w:val="24"/>
          <w:szCs w:val="24"/>
          <w:lang w:val="mn-MN"/>
        </w:rPr>
        <w:t>алб</w:t>
      </w:r>
      <w:r w:rsidR="00250832" w:rsidRPr="00341955">
        <w:rPr>
          <w:rFonts w:ascii="Arial" w:eastAsia="Calibri" w:hAnsi="Arial" w:cs="Arial"/>
          <w:sz w:val="24"/>
          <w:szCs w:val="24"/>
          <w:lang w:val="mn-MN"/>
        </w:rPr>
        <w:t>ан бичиг, мэдэгдэл</w:t>
      </w:r>
      <w:r w:rsidRPr="00341955">
        <w:rPr>
          <w:rFonts w:ascii="Arial" w:eastAsia="Calibri" w:hAnsi="Arial" w:cs="Arial"/>
          <w:sz w:val="24"/>
          <w:szCs w:val="24"/>
          <w:lang w:val="mn-MN"/>
        </w:rPr>
        <w:t xml:space="preserve"> илгээхийг</w:t>
      </w:r>
      <w:r w:rsidR="0027764E" w:rsidRPr="00341955">
        <w:rPr>
          <w:rFonts w:ascii="Arial" w:eastAsia="Calibri" w:hAnsi="Arial" w:cs="Arial"/>
          <w:sz w:val="24"/>
          <w:szCs w:val="24"/>
          <w:lang w:val="mn-MN"/>
        </w:rPr>
        <w:t>;</w:t>
      </w:r>
      <w:r w:rsidRPr="00341955">
        <w:rPr>
          <w:rFonts w:ascii="Arial" w:eastAsia="Calibri" w:hAnsi="Arial" w:cs="Arial"/>
          <w:sz w:val="24"/>
          <w:szCs w:val="24"/>
          <w:lang w:val="mn-MN"/>
        </w:rPr>
        <w:t xml:space="preserve"> </w:t>
      </w:r>
    </w:p>
    <w:p w14:paraId="44D3167B" w14:textId="1D62BBD5" w:rsidR="007D3549" w:rsidRDefault="000D3285" w:rsidP="007D3549">
      <w:pPr>
        <w:pStyle w:val="ListParagraph"/>
        <w:numPr>
          <w:ilvl w:val="2"/>
          <w:numId w:val="22"/>
        </w:numPr>
        <w:spacing w:after="0" w:line="276" w:lineRule="auto"/>
        <w:ind w:left="1080" w:hanging="630"/>
        <w:rPr>
          <w:rFonts w:ascii="Arial" w:eastAsia="Calibri" w:hAnsi="Arial" w:cs="Arial"/>
          <w:sz w:val="24"/>
          <w:szCs w:val="24"/>
          <w:lang w:val="mn-MN"/>
        </w:rPr>
      </w:pPr>
      <w:r w:rsidRPr="00341955">
        <w:rPr>
          <w:rFonts w:ascii="Arial" w:eastAsia="Calibri" w:hAnsi="Arial" w:cs="Arial"/>
          <w:sz w:val="24"/>
          <w:szCs w:val="24"/>
          <w:lang w:val="mn-MN"/>
        </w:rPr>
        <w:t>“</w:t>
      </w:r>
      <w:r w:rsidR="0027764E" w:rsidRPr="00341955">
        <w:rPr>
          <w:rFonts w:ascii="Arial" w:eastAsia="Calibri" w:hAnsi="Arial" w:cs="Arial"/>
          <w:sz w:val="24"/>
          <w:szCs w:val="24"/>
          <w:lang w:val="mn-MN"/>
        </w:rPr>
        <w:t>тогтвортой хөгжлийн менежмент</w:t>
      </w:r>
      <w:r w:rsidRPr="00341955">
        <w:rPr>
          <w:rFonts w:ascii="Arial" w:eastAsia="Calibri" w:hAnsi="Arial" w:cs="Arial"/>
          <w:sz w:val="24"/>
          <w:szCs w:val="24"/>
          <w:lang w:val="mn-MN"/>
        </w:rPr>
        <w:t>” гэж компанийн бизнесийн болон дотоод үйл ажиллагааг тогтвортой хөгжил, үйлдвэрлэл, үйлчилгээний зарчмуудтай нийцүүлэхэд шаардлагатай удирдлагын систем (засаглал, бодлого, журам, хариуцсан ажилтан, сургалт, хяналт)-ийг цогцоор нь бүрдүүлэх</w:t>
      </w:r>
      <w:r w:rsidR="0027764E">
        <w:rPr>
          <w:rFonts w:ascii="Arial" w:eastAsia="Calibri" w:hAnsi="Arial" w:cs="Arial"/>
          <w:sz w:val="24"/>
          <w:szCs w:val="24"/>
          <w:lang w:val="mn-MN"/>
        </w:rPr>
        <w:t>ийг</w:t>
      </w:r>
      <w:r w:rsidR="007D3549" w:rsidRPr="00341955">
        <w:rPr>
          <w:rFonts w:ascii="Arial" w:eastAsia="Calibri" w:hAnsi="Arial" w:cs="Arial"/>
          <w:sz w:val="24"/>
          <w:szCs w:val="24"/>
          <w:lang w:val="mn-MN"/>
        </w:rPr>
        <w:t>;</w:t>
      </w:r>
    </w:p>
    <w:p w14:paraId="0FBB0E3D" w14:textId="2B90EA8A" w:rsidR="007D3549" w:rsidRPr="00842B17" w:rsidRDefault="007D3549" w:rsidP="007D3549">
      <w:pPr>
        <w:pStyle w:val="ListParagraph"/>
        <w:numPr>
          <w:ilvl w:val="2"/>
          <w:numId w:val="22"/>
        </w:numPr>
        <w:spacing w:after="0" w:line="276" w:lineRule="auto"/>
        <w:ind w:left="1080" w:hanging="630"/>
        <w:rPr>
          <w:rFonts w:ascii="Arial" w:eastAsia="Calibri" w:hAnsi="Arial" w:cs="Arial"/>
          <w:sz w:val="24"/>
          <w:szCs w:val="24"/>
          <w:lang w:val="mn-MN"/>
        </w:rPr>
      </w:pPr>
      <w:r>
        <w:rPr>
          <w:rFonts w:ascii="Arial" w:hAnsi="Arial" w:cs="Arial"/>
          <w:sz w:val="24"/>
          <w:szCs w:val="24"/>
          <w:lang w:val="mn-MN"/>
        </w:rPr>
        <w:t>“ү</w:t>
      </w:r>
      <w:r w:rsidRPr="00341955">
        <w:rPr>
          <w:rFonts w:ascii="Arial" w:hAnsi="Arial" w:cs="Arial"/>
          <w:sz w:val="24"/>
          <w:szCs w:val="24"/>
          <w:lang w:val="mn-MN"/>
        </w:rPr>
        <w:t>нэт цаасны үнэ ханш, арилжааны хэмжээнд мэдэгдэхүйц нөлөөлж болох мэдээлэл</w:t>
      </w:r>
      <w:r>
        <w:rPr>
          <w:rFonts w:ascii="Arial" w:hAnsi="Arial" w:cs="Arial"/>
          <w:sz w:val="24"/>
          <w:szCs w:val="24"/>
          <w:lang w:val="mn-MN"/>
        </w:rPr>
        <w:t>”</w:t>
      </w:r>
      <w:r w:rsidRPr="00341955">
        <w:rPr>
          <w:rFonts w:ascii="Arial" w:hAnsi="Arial" w:cs="Arial"/>
          <w:sz w:val="24"/>
          <w:szCs w:val="24"/>
          <w:lang w:val="mn-MN"/>
        </w:rPr>
        <w:t xml:space="preserve"> гэж боломжит хөрөнгө оруулагчийн хөрөнгө оруулалтын шийдвэр гаргалтдаа ашиглах магадлалтай үнэт цаас гаргагчийн үйл ажиллагаатай холбоотой томоохон үйл явдал, хэлцэл гүйлгээг;</w:t>
      </w:r>
    </w:p>
    <w:p w14:paraId="718289BF" w14:textId="37EB4785" w:rsidR="00842B17" w:rsidRPr="00341955" w:rsidRDefault="00842B17" w:rsidP="00842B17">
      <w:pPr>
        <w:pStyle w:val="ListParagraph"/>
        <w:spacing w:after="0" w:line="276" w:lineRule="auto"/>
        <w:ind w:left="1080" w:firstLine="0"/>
        <w:rPr>
          <w:rFonts w:ascii="Arial" w:eastAsia="Calibri" w:hAnsi="Arial" w:cs="Arial"/>
          <w:sz w:val="24"/>
          <w:szCs w:val="24"/>
          <w:lang w:val="mn-MN"/>
        </w:rPr>
      </w:pPr>
      <w:r w:rsidRPr="00341955">
        <w:rPr>
          <w:rFonts w:ascii="Arial" w:eastAsia="Arial" w:hAnsi="Arial" w:cs="Arial"/>
          <w:bCs/>
          <w:i/>
          <w:iCs/>
          <w:color w:val="1F497D" w:themeColor="text2"/>
          <w:lang w:val="mn-MN"/>
        </w:rPr>
        <w:lastRenderedPageBreak/>
        <w:t>/Төлөөлөн удирдах зөвлөлийн 2024 оны ... дугаар сарын ...-ны өдрийн ... дугаар тогтоолын хавсралтаар нэмэлт, өөрчлөлт оруулсан/</w:t>
      </w:r>
    </w:p>
    <w:p w14:paraId="3E00D4A0" w14:textId="582378C8" w:rsidR="007D3549" w:rsidRPr="00842B17" w:rsidRDefault="007D3549" w:rsidP="00341955">
      <w:pPr>
        <w:pStyle w:val="ListParagraph"/>
        <w:numPr>
          <w:ilvl w:val="2"/>
          <w:numId w:val="22"/>
        </w:numPr>
        <w:spacing w:after="0" w:line="276" w:lineRule="auto"/>
        <w:ind w:left="1080" w:hanging="630"/>
        <w:rPr>
          <w:rFonts w:ascii="Arial" w:eastAsia="Calibri" w:hAnsi="Arial" w:cs="Arial"/>
          <w:sz w:val="24"/>
          <w:szCs w:val="24"/>
          <w:lang w:val="mn-MN"/>
        </w:rPr>
      </w:pPr>
      <w:r>
        <w:rPr>
          <w:rFonts w:ascii="Arial" w:hAnsi="Arial" w:cs="Arial"/>
          <w:sz w:val="24"/>
          <w:szCs w:val="24"/>
          <w:lang w:val="mn-MN"/>
        </w:rPr>
        <w:t>“ү</w:t>
      </w:r>
      <w:r w:rsidRPr="00341955">
        <w:rPr>
          <w:rFonts w:ascii="Arial" w:hAnsi="Arial" w:cs="Arial"/>
          <w:sz w:val="24"/>
          <w:szCs w:val="24"/>
          <w:lang w:val="mn-MN"/>
        </w:rPr>
        <w:t>нэт цаас гаргагчийн бизнесийн үйл ажиллагаатай холбоотой чухал үйл явдал</w:t>
      </w:r>
      <w:r>
        <w:rPr>
          <w:rFonts w:ascii="Arial" w:hAnsi="Arial" w:cs="Arial"/>
          <w:sz w:val="24"/>
          <w:szCs w:val="24"/>
          <w:lang w:val="mn-MN"/>
        </w:rPr>
        <w:t>” гэж</w:t>
      </w:r>
      <w:r w:rsidRPr="00341955">
        <w:rPr>
          <w:rFonts w:ascii="Arial" w:hAnsi="Arial" w:cs="Arial"/>
          <w:sz w:val="24"/>
          <w:szCs w:val="24"/>
          <w:lang w:val="mn-MN"/>
        </w:rPr>
        <w:t xml:space="preserve"> үнэт цаас гаргагчийн өдөр тутмын буюу жирийн нөхцөл байдалд үүсэх үйл явд</w:t>
      </w:r>
      <w:r>
        <w:rPr>
          <w:rFonts w:ascii="Arial" w:hAnsi="Arial" w:cs="Arial"/>
          <w:sz w:val="24"/>
          <w:szCs w:val="24"/>
          <w:lang w:val="mn-MN"/>
        </w:rPr>
        <w:t xml:space="preserve">ал, </w:t>
      </w:r>
      <w:r w:rsidRPr="00341955">
        <w:rPr>
          <w:rFonts w:ascii="Arial" w:hAnsi="Arial" w:cs="Arial"/>
          <w:sz w:val="24"/>
          <w:szCs w:val="24"/>
          <w:lang w:val="mn-MN"/>
        </w:rPr>
        <w:t>хэлцэл</w:t>
      </w:r>
      <w:r>
        <w:rPr>
          <w:rFonts w:ascii="Arial" w:hAnsi="Arial" w:cs="Arial"/>
          <w:sz w:val="24"/>
          <w:szCs w:val="24"/>
          <w:lang w:val="mn-MN"/>
        </w:rPr>
        <w:t>,</w:t>
      </w:r>
      <w:r w:rsidRPr="00341955">
        <w:rPr>
          <w:rFonts w:ascii="Arial" w:hAnsi="Arial" w:cs="Arial"/>
          <w:sz w:val="24"/>
          <w:szCs w:val="24"/>
          <w:lang w:val="mn-MN"/>
        </w:rPr>
        <w:t xml:space="preserve"> гүйлгээ хамаарахгүй бөгөөд үнэт цаас гаргагчийн үйл ажиллагаа, үр дүнд томоохон өөрчлөлт оруулах үйл явдал, хэлцэл гүйлгээг</w:t>
      </w:r>
      <w:r>
        <w:rPr>
          <w:rFonts w:ascii="Arial" w:hAnsi="Arial" w:cs="Arial"/>
          <w:sz w:val="24"/>
          <w:szCs w:val="24"/>
          <w:lang w:val="mn-MN"/>
        </w:rPr>
        <w:t>.</w:t>
      </w:r>
    </w:p>
    <w:p w14:paraId="63DD64B9" w14:textId="3F6E05C4" w:rsidR="00842B17" w:rsidRPr="00341955" w:rsidRDefault="00842B17" w:rsidP="00842B17">
      <w:pPr>
        <w:pStyle w:val="ListParagraph"/>
        <w:spacing w:after="0" w:line="276" w:lineRule="auto"/>
        <w:ind w:left="1080" w:firstLine="0"/>
        <w:rPr>
          <w:rFonts w:ascii="Arial" w:eastAsia="Calibri" w:hAnsi="Arial" w:cs="Arial"/>
          <w:sz w:val="24"/>
          <w:szCs w:val="24"/>
          <w:lang w:val="mn-MN"/>
        </w:rPr>
      </w:pPr>
      <w:r w:rsidRPr="00341955">
        <w:rPr>
          <w:rFonts w:ascii="Arial" w:eastAsia="Arial" w:hAnsi="Arial" w:cs="Arial"/>
          <w:bCs/>
          <w:i/>
          <w:iCs/>
          <w:color w:val="1F497D" w:themeColor="text2"/>
          <w:lang w:val="mn-MN"/>
        </w:rPr>
        <w:t>/Төлөөлөн удирдах зөвлөлийн 2024 оны ... дугаар сарын ...-ны өдрийн ... дугаар тогтоолын хавсралтаар нэмэлт, өөрчлөлт оруулсан/</w:t>
      </w:r>
    </w:p>
    <w:p w14:paraId="77460269" w14:textId="77777777" w:rsidR="00A67362" w:rsidRPr="00341955" w:rsidRDefault="00A67362" w:rsidP="00341955">
      <w:pPr>
        <w:spacing w:after="0" w:line="276" w:lineRule="auto"/>
        <w:ind w:left="450" w:firstLine="0"/>
        <w:rPr>
          <w:rFonts w:ascii="Arial" w:eastAsia="Calibri" w:hAnsi="Arial" w:cs="Arial"/>
          <w:sz w:val="24"/>
          <w:szCs w:val="24"/>
          <w:lang w:val="mn-MN"/>
        </w:rPr>
      </w:pPr>
    </w:p>
    <w:p w14:paraId="53D777D8" w14:textId="32F2AB46" w:rsidR="00F1368F" w:rsidRPr="00341955" w:rsidRDefault="00F1368F" w:rsidP="00341955">
      <w:pPr>
        <w:spacing w:after="0" w:line="276" w:lineRule="auto"/>
        <w:jc w:val="center"/>
        <w:outlineLvl w:val="0"/>
        <w:rPr>
          <w:rFonts w:ascii="Arial" w:eastAsia="Arial" w:hAnsi="Arial" w:cs="Arial"/>
          <w:b/>
          <w:sz w:val="24"/>
          <w:szCs w:val="24"/>
          <w:lang w:val="mn-MN"/>
        </w:rPr>
      </w:pPr>
      <w:bookmarkStart w:id="2" w:name="_Toc176943430"/>
      <w:r w:rsidRPr="00341955">
        <w:rPr>
          <w:rFonts w:ascii="Arial" w:eastAsia="Arial" w:hAnsi="Arial" w:cs="Arial"/>
          <w:b/>
          <w:sz w:val="24"/>
          <w:szCs w:val="24"/>
          <w:lang w:val="mn-MN"/>
        </w:rPr>
        <w:t>ХОЁР.</w:t>
      </w:r>
      <w:r w:rsidR="00AA24D5" w:rsidRPr="00341955">
        <w:rPr>
          <w:rFonts w:ascii="Arial" w:eastAsia="Arial" w:hAnsi="Arial" w:cs="Arial"/>
          <w:b/>
          <w:sz w:val="24"/>
          <w:szCs w:val="24"/>
          <w:lang w:val="mn-MN"/>
        </w:rPr>
        <w:t>НИЙТЭД МЭД</w:t>
      </w:r>
      <w:r w:rsidR="00583347" w:rsidRPr="00341955">
        <w:rPr>
          <w:rFonts w:ascii="Arial" w:eastAsia="Arial" w:hAnsi="Arial" w:cs="Arial"/>
          <w:b/>
          <w:sz w:val="24"/>
          <w:szCs w:val="24"/>
          <w:lang w:val="mn-MN"/>
        </w:rPr>
        <w:t>ЭЭЛЭХ ҮЙЛ АЖИЛЛАГАА</w:t>
      </w:r>
      <w:bookmarkEnd w:id="2"/>
    </w:p>
    <w:p w14:paraId="356FC149" w14:textId="498C8F94" w:rsidR="00730314" w:rsidRPr="00341955" w:rsidRDefault="00E1725E" w:rsidP="00341955">
      <w:pPr>
        <w:spacing w:before="240" w:after="0" w:line="276" w:lineRule="auto"/>
        <w:ind w:left="0" w:firstLine="0"/>
        <w:outlineLvl w:val="1"/>
        <w:rPr>
          <w:rFonts w:ascii="Arial" w:eastAsia="Calibri" w:hAnsi="Arial" w:cs="Arial"/>
          <w:b/>
          <w:sz w:val="24"/>
          <w:szCs w:val="24"/>
          <w:lang w:val="mn-MN"/>
        </w:rPr>
      </w:pPr>
      <w:bookmarkStart w:id="3" w:name="_Toc176943431"/>
      <w:r w:rsidRPr="00341955">
        <w:rPr>
          <w:rFonts w:ascii="Arial" w:eastAsia="Calibri" w:hAnsi="Arial" w:cs="Arial"/>
          <w:b/>
          <w:sz w:val="24"/>
          <w:szCs w:val="24"/>
          <w:lang w:val="mn-MN"/>
        </w:rPr>
        <w:t>Бирж ба үнэт цаас гаргагчийн харилцаа</w:t>
      </w:r>
      <w:bookmarkEnd w:id="3"/>
    </w:p>
    <w:p w14:paraId="1B56DFF1" w14:textId="7AE01401" w:rsidR="00A90D50" w:rsidRDefault="00E844A3" w:rsidP="00341955">
      <w:pPr>
        <w:pStyle w:val="ListParagraph"/>
        <w:numPr>
          <w:ilvl w:val="1"/>
          <w:numId w:val="23"/>
        </w:numPr>
        <w:spacing w:after="0" w:line="276" w:lineRule="auto"/>
        <w:ind w:left="450" w:hanging="450"/>
        <w:rPr>
          <w:rFonts w:ascii="Arial" w:eastAsia="Calibri" w:hAnsi="Arial" w:cs="Arial"/>
          <w:sz w:val="24"/>
          <w:szCs w:val="24"/>
          <w:lang w:val="mn-MN"/>
        </w:rPr>
      </w:pPr>
      <w:r w:rsidRPr="00341955">
        <w:rPr>
          <w:rFonts w:ascii="Arial" w:eastAsia="Calibri" w:hAnsi="Arial" w:cs="Arial"/>
          <w:sz w:val="24"/>
          <w:szCs w:val="24"/>
          <w:lang w:val="mn-MN"/>
        </w:rPr>
        <w:t>Үнэт цаас г</w:t>
      </w:r>
      <w:r w:rsidR="00B419DA" w:rsidRPr="00341955">
        <w:rPr>
          <w:rFonts w:ascii="Arial" w:eastAsia="Calibri" w:hAnsi="Arial" w:cs="Arial"/>
          <w:sz w:val="24"/>
          <w:szCs w:val="24"/>
          <w:lang w:val="mn-MN"/>
        </w:rPr>
        <w:t>аргагчаас ирүүлж буй мэдээл</w:t>
      </w:r>
      <w:r w:rsidRPr="00341955">
        <w:rPr>
          <w:rFonts w:ascii="Arial" w:eastAsia="Calibri" w:hAnsi="Arial" w:cs="Arial"/>
          <w:sz w:val="24"/>
          <w:szCs w:val="24"/>
          <w:lang w:val="mn-MN"/>
        </w:rPr>
        <w:t xml:space="preserve">эл нь Монгол хэл дээр </w:t>
      </w:r>
      <w:r w:rsidR="008210B0">
        <w:rPr>
          <w:rFonts w:ascii="Arial" w:eastAsia="Calibri" w:hAnsi="Arial" w:cs="Arial"/>
          <w:sz w:val="24"/>
          <w:szCs w:val="24"/>
          <w:lang w:val="mn-MN"/>
        </w:rPr>
        <w:t xml:space="preserve">үйлдэгдсэн байх ба </w:t>
      </w:r>
      <w:r w:rsidR="00B52A91" w:rsidRPr="00341955">
        <w:rPr>
          <w:rFonts w:ascii="Arial" w:eastAsia="Calibri" w:hAnsi="Arial" w:cs="Arial"/>
          <w:sz w:val="24"/>
          <w:szCs w:val="24"/>
          <w:lang w:val="mn-MN"/>
        </w:rPr>
        <w:t xml:space="preserve">энэхүү журамд заасан болон бусад </w:t>
      </w:r>
      <w:r w:rsidRPr="00341955">
        <w:rPr>
          <w:rFonts w:ascii="Arial" w:eastAsia="Calibri" w:hAnsi="Arial" w:cs="Arial"/>
          <w:sz w:val="24"/>
          <w:szCs w:val="24"/>
          <w:lang w:val="mn-MN"/>
        </w:rPr>
        <w:t xml:space="preserve">шаардлагатай тохиолдолд </w:t>
      </w:r>
      <w:r w:rsidR="00FD0357" w:rsidRPr="00341955">
        <w:rPr>
          <w:rFonts w:ascii="Arial" w:eastAsia="Calibri" w:hAnsi="Arial" w:cs="Arial"/>
          <w:sz w:val="24"/>
          <w:szCs w:val="24"/>
          <w:lang w:val="mn-MN"/>
        </w:rPr>
        <w:t>нэмэлт</w:t>
      </w:r>
      <w:r w:rsidRPr="00341955">
        <w:rPr>
          <w:rFonts w:ascii="Arial" w:eastAsia="Calibri" w:hAnsi="Arial" w:cs="Arial"/>
          <w:sz w:val="24"/>
          <w:szCs w:val="24"/>
          <w:lang w:val="mn-MN"/>
        </w:rPr>
        <w:t xml:space="preserve"> мэдээллийг </w:t>
      </w:r>
      <w:r w:rsidR="0051151B" w:rsidRPr="00341955">
        <w:rPr>
          <w:rFonts w:ascii="Arial" w:eastAsia="Calibri" w:hAnsi="Arial" w:cs="Arial"/>
          <w:sz w:val="24"/>
          <w:szCs w:val="24"/>
          <w:lang w:val="mn-MN"/>
        </w:rPr>
        <w:t>гадаад</w:t>
      </w:r>
      <w:r w:rsidRPr="00341955">
        <w:rPr>
          <w:rFonts w:ascii="Arial" w:eastAsia="Calibri" w:hAnsi="Arial" w:cs="Arial"/>
          <w:sz w:val="24"/>
          <w:szCs w:val="24"/>
          <w:lang w:val="mn-MN"/>
        </w:rPr>
        <w:t xml:space="preserve"> хэл дээр үйлдэж болно.</w:t>
      </w:r>
    </w:p>
    <w:p w14:paraId="016C6879" w14:textId="36F0920B" w:rsidR="00842B17" w:rsidRPr="00341955" w:rsidRDefault="00842B17" w:rsidP="00842B17">
      <w:pPr>
        <w:pStyle w:val="ListParagraph"/>
        <w:spacing w:after="0" w:line="276" w:lineRule="auto"/>
        <w:ind w:left="450" w:firstLine="0"/>
        <w:rPr>
          <w:rFonts w:ascii="Arial" w:eastAsia="Calibri" w:hAnsi="Arial" w:cs="Arial"/>
          <w:sz w:val="24"/>
          <w:szCs w:val="24"/>
          <w:lang w:val="mn-MN"/>
        </w:rPr>
      </w:pPr>
      <w:r w:rsidRPr="00341955">
        <w:rPr>
          <w:rFonts w:ascii="Arial" w:eastAsia="Arial" w:hAnsi="Arial" w:cs="Arial"/>
          <w:bCs/>
          <w:i/>
          <w:iCs/>
          <w:color w:val="1F497D" w:themeColor="text2"/>
          <w:lang w:val="mn-MN"/>
        </w:rPr>
        <w:t>/Төлөөлөн удирдах зөвлөлийн 2024 оны ... дугаар сарын ...-ны өдрийн ... дугаар тогтоолын хавсралтаар нэмэлт, өөрчлөлт оруулсан/</w:t>
      </w:r>
    </w:p>
    <w:p w14:paraId="02004933" w14:textId="461F90A8" w:rsidR="008210B0" w:rsidRPr="00842B17" w:rsidRDefault="008210B0" w:rsidP="00341955">
      <w:pPr>
        <w:pStyle w:val="ListParagraph"/>
        <w:numPr>
          <w:ilvl w:val="1"/>
          <w:numId w:val="23"/>
        </w:numPr>
        <w:spacing w:after="0" w:line="276" w:lineRule="auto"/>
        <w:ind w:left="450" w:hanging="450"/>
        <w:rPr>
          <w:rFonts w:ascii="Arial" w:eastAsia="Calibri" w:hAnsi="Arial" w:cs="Arial"/>
          <w:sz w:val="24"/>
          <w:szCs w:val="24"/>
          <w:lang w:val="mn-MN"/>
        </w:rPr>
      </w:pPr>
      <w:r w:rsidRPr="00341955">
        <w:rPr>
          <w:rFonts w:ascii="Arial" w:hAnsi="Arial" w:cs="Arial"/>
          <w:sz w:val="24"/>
          <w:szCs w:val="24"/>
          <w:lang w:val="mn-MN"/>
        </w:rPr>
        <w:t>Үнэт цаас гаргагч нь мэдээллээ цахим болон хэвлэмэл хэлбэрээр ирүүлэх ба цахим хэлбэрээр ирүүлсэн мэдээ, баримтыг компанийн албан ёсны баримт бичигтэй адилтган үзнэ. Биржид цахим болон хэвлэмэл хэлбэрээр ирүүлэх баримт, мэдээллийг ажлын өдрийн 15 цагаас өмнө ирүүлэх бөгөөд тухайн өдрийн 15 цагаас хойш ирүүлсэн баримт, мэдээллийг дараагийн ажлын өдөрт олон нийтэд хүргэнэ.</w:t>
      </w:r>
    </w:p>
    <w:p w14:paraId="43FD481C" w14:textId="66C43429" w:rsidR="00842B17" w:rsidRPr="00341955" w:rsidRDefault="00842B17" w:rsidP="00842B17">
      <w:pPr>
        <w:pStyle w:val="ListParagraph"/>
        <w:spacing w:after="0" w:line="276" w:lineRule="auto"/>
        <w:ind w:left="450" w:firstLine="0"/>
        <w:rPr>
          <w:rFonts w:ascii="Arial" w:eastAsia="Calibri" w:hAnsi="Arial" w:cs="Arial"/>
          <w:sz w:val="24"/>
          <w:szCs w:val="24"/>
          <w:lang w:val="mn-MN"/>
        </w:rPr>
      </w:pPr>
      <w:r w:rsidRPr="00341955">
        <w:rPr>
          <w:rFonts w:ascii="Arial" w:eastAsia="Arial" w:hAnsi="Arial" w:cs="Arial"/>
          <w:bCs/>
          <w:i/>
          <w:iCs/>
          <w:color w:val="1F497D" w:themeColor="text2"/>
          <w:lang w:val="mn-MN"/>
        </w:rPr>
        <w:t>/Төлөөлөн удирдах зөвлөлийн 2024 оны ... дугаар сарын ...-ны өдрийн ... дугаар тогтоолын хавсралтаар нэмэлт, өөрчлөлт оруулсан/</w:t>
      </w:r>
    </w:p>
    <w:p w14:paraId="3A482CEF" w14:textId="467B1114" w:rsidR="00A90D50" w:rsidRPr="00341955" w:rsidRDefault="00E1725E" w:rsidP="00341955">
      <w:pPr>
        <w:pStyle w:val="ListParagraph"/>
        <w:numPr>
          <w:ilvl w:val="1"/>
          <w:numId w:val="23"/>
        </w:numPr>
        <w:spacing w:after="0" w:line="276" w:lineRule="auto"/>
        <w:ind w:left="450" w:hanging="450"/>
        <w:rPr>
          <w:rFonts w:ascii="Arial" w:eastAsia="Calibri" w:hAnsi="Arial" w:cs="Arial"/>
          <w:sz w:val="24"/>
          <w:szCs w:val="24"/>
          <w:lang w:val="mn-MN"/>
        </w:rPr>
      </w:pPr>
      <w:r w:rsidRPr="00860C61">
        <w:rPr>
          <w:rFonts w:ascii="Arial" w:hAnsi="Arial" w:cs="Arial"/>
          <w:lang w:val="mn-MN"/>
        </w:rPr>
        <w:t>Утсаа</w:t>
      </w:r>
      <w:r w:rsidR="003E1D62" w:rsidRPr="00860C61">
        <w:rPr>
          <w:rFonts w:ascii="Arial" w:hAnsi="Arial" w:cs="Arial"/>
          <w:lang w:val="mn-MN"/>
        </w:rPr>
        <w:t xml:space="preserve">р </w:t>
      </w:r>
      <w:r w:rsidRPr="00860C61">
        <w:rPr>
          <w:rFonts w:ascii="Arial" w:hAnsi="Arial" w:cs="Arial"/>
          <w:lang w:val="mn-MN"/>
        </w:rPr>
        <w:t>болон цахим шуудангаар харилцах тохиолдолд Биржээс шаардлагатай гэж үзвэл үнэт цаас гаргагчаас тухайн харилцааг нотлох буюу батла</w:t>
      </w:r>
      <w:r w:rsidR="000B7C62" w:rsidRPr="00860C61">
        <w:rPr>
          <w:rFonts w:ascii="Arial" w:hAnsi="Arial" w:cs="Arial"/>
          <w:lang w:val="mn-MN"/>
        </w:rPr>
        <w:t>х</w:t>
      </w:r>
      <w:r w:rsidRPr="00860C61">
        <w:rPr>
          <w:rFonts w:ascii="Arial" w:hAnsi="Arial" w:cs="Arial"/>
          <w:lang w:val="mn-MN"/>
        </w:rPr>
        <w:t xml:space="preserve"> баримт бичгийг</w:t>
      </w:r>
      <w:r w:rsidR="00775046">
        <w:rPr>
          <w:rFonts w:ascii="Arial" w:hAnsi="Arial" w:cs="Arial"/>
          <w:lang w:val="mn-MN"/>
        </w:rPr>
        <w:t xml:space="preserve"> </w:t>
      </w:r>
      <w:r w:rsidRPr="00860C61">
        <w:rPr>
          <w:rFonts w:ascii="Arial" w:hAnsi="Arial" w:cs="Arial"/>
          <w:lang w:val="mn-MN"/>
        </w:rPr>
        <w:t xml:space="preserve">шаардаж болно. </w:t>
      </w:r>
    </w:p>
    <w:p w14:paraId="6EDB0794" w14:textId="1011E882" w:rsidR="008210B0" w:rsidRPr="00842B17" w:rsidRDefault="008210B0" w:rsidP="00341955">
      <w:pPr>
        <w:pStyle w:val="ListParagraph"/>
        <w:numPr>
          <w:ilvl w:val="1"/>
          <w:numId w:val="23"/>
        </w:numPr>
        <w:spacing w:after="0" w:line="276" w:lineRule="auto"/>
        <w:ind w:left="450" w:hanging="450"/>
        <w:rPr>
          <w:rFonts w:ascii="Arial" w:eastAsia="Calibri" w:hAnsi="Arial" w:cs="Arial"/>
          <w:lang w:val="mn-MN"/>
        </w:rPr>
      </w:pPr>
      <w:r>
        <w:rPr>
          <w:rFonts w:ascii="Arial" w:hAnsi="Arial" w:cs="Arial"/>
          <w:lang w:val="mn-MN"/>
        </w:rPr>
        <w:t xml:space="preserve">Үнэт цаас гаргагч </w:t>
      </w:r>
      <w:r w:rsidRPr="00557EC1">
        <w:rPr>
          <w:rFonts w:ascii="Arial" w:hAnsi="Arial" w:cs="Arial"/>
          <w:lang w:val="mn-MN"/>
        </w:rPr>
        <w:t xml:space="preserve">нь энэхүү журмын </w:t>
      </w:r>
      <w:r>
        <w:rPr>
          <w:rFonts w:ascii="Arial" w:hAnsi="Arial" w:cs="Arial"/>
          <w:lang w:val="mn-MN"/>
        </w:rPr>
        <w:t>2</w:t>
      </w:r>
      <w:r w:rsidRPr="00557EC1">
        <w:rPr>
          <w:rFonts w:ascii="Arial" w:hAnsi="Arial" w:cs="Arial"/>
          <w:lang w:val="mn-MN"/>
        </w:rPr>
        <w:t xml:space="preserve">.3-т заасан баримт материалыг цахим </w:t>
      </w:r>
      <w:r>
        <w:rPr>
          <w:rFonts w:ascii="Arial" w:hAnsi="Arial" w:cs="Arial"/>
          <w:lang w:val="mn-MN"/>
        </w:rPr>
        <w:t xml:space="preserve">болон хэвлэмэл хэлбэрээр </w:t>
      </w:r>
      <w:r w:rsidRPr="00557EC1">
        <w:rPr>
          <w:rFonts w:ascii="Arial" w:hAnsi="Arial" w:cs="Arial"/>
          <w:lang w:val="mn-MN"/>
        </w:rPr>
        <w:t>хууль тогтоомж, журам</w:t>
      </w:r>
      <w:r>
        <w:rPr>
          <w:rFonts w:ascii="Arial" w:hAnsi="Arial" w:cs="Arial"/>
          <w:lang w:val="mn-MN"/>
        </w:rPr>
        <w:t>,</w:t>
      </w:r>
      <w:r w:rsidRPr="00557EC1">
        <w:rPr>
          <w:rFonts w:ascii="Arial" w:hAnsi="Arial" w:cs="Arial"/>
          <w:lang w:val="mn-MN"/>
        </w:rPr>
        <w:t xml:space="preserve"> зааварт тогтоосон хугацаанд </w:t>
      </w:r>
      <w:r>
        <w:rPr>
          <w:rFonts w:ascii="Arial" w:hAnsi="Arial" w:cs="Arial"/>
          <w:lang w:val="mn-MN"/>
        </w:rPr>
        <w:t xml:space="preserve">Биржид </w:t>
      </w:r>
      <w:r w:rsidRPr="00557EC1">
        <w:rPr>
          <w:rFonts w:ascii="Arial" w:hAnsi="Arial" w:cs="Arial"/>
          <w:lang w:val="mn-MN"/>
        </w:rPr>
        <w:t xml:space="preserve">хүргүүлнэ. </w:t>
      </w:r>
    </w:p>
    <w:p w14:paraId="1A116E03" w14:textId="29B63811" w:rsidR="00842B17" w:rsidRPr="00557EC1" w:rsidRDefault="00842B17" w:rsidP="00842B17">
      <w:pPr>
        <w:pStyle w:val="ListParagraph"/>
        <w:spacing w:after="0" w:line="276" w:lineRule="auto"/>
        <w:ind w:left="450" w:firstLine="0"/>
        <w:rPr>
          <w:rFonts w:ascii="Arial" w:eastAsia="Calibri" w:hAnsi="Arial" w:cs="Arial"/>
          <w:lang w:val="mn-MN"/>
        </w:rPr>
      </w:pPr>
      <w:r w:rsidRPr="00341955">
        <w:rPr>
          <w:rFonts w:ascii="Arial" w:eastAsia="Arial" w:hAnsi="Arial" w:cs="Arial"/>
          <w:bCs/>
          <w:i/>
          <w:iCs/>
          <w:color w:val="1F497D" w:themeColor="text2"/>
          <w:lang w:val="mn-MN"/>
        </w:rPr>
        <w:t>/Төлөөлөн удирдах зөвлөлийн 2024 оны ... дугаар сарын ...-ны өдрийн ... дугаар тогтоолын хавсралтаар нэмэлт, өөрчлөлт оруулсан/</w:t>
      </w:r>
    </w:p>
    <w:p w14:paraId="12AFAB05" w14:textId="77777777" w:rsidR="00E1725E" w:rsidRPr="00341955" w:rsidRDefault="00E1725E" w:rsidP="00341955">
      <w:pPr>
        <w:pStyle w:val="ListParagraph"/>
        <w:numPr>
          <w:ilvl w:val="1"/>
          <w:numId w:val="23"/>
        </w:numPr>
        <w:spacing w:after="0" w:line="276" w:lineRule="auto"/>
        <w:ind w:left="450" w:hanging="450"/>
        <w:rPr>
          <w:rFonts w:ascii="Arial" w:eastAsia="Calibri" w:hAnsi="Arial" w:cs="Arial"/>
          <w:sz w:val="24"/>
          <w:szCs w:val="24"/>
          <w:lang w:val="mn-MN"/>
        </w:rPr>
      </w:pPr>
      <w:r w:rsidRPr="00341955">
        <w:rPr>
          <w:rFonts w:ascii="Arial" w:eastAsia="Calibri" w:hAnsi="Arial" w:cs="Arial"/>
          <w:sz w:val="24"/>
          <w:szCs w:val="24"/>
          <w:lang w:val="mn-MN"/>
        </w:rPr>
        <w:t xml:space="preserve">Үнэт цаас гаргагчаас ирүүлсэн хүсэлтийн шинж чанар, ач холбогдол, цар хүрээ зэргээс хамаарч Бирж нь хариуг утсаар болон биечлэн уулзаж өгч болно. </w:t>
      </w:r>
    </w:p>
    <w:p w14:paraId="7840A95E" w14:textId="77777777" w:rsidR="00E1725E" w:rsidRPr="00341955" w:rsidRDefault="00E1725E" w:rsidP="00341955">
      <w:pPr>
        <w:pStyle w:val="ListParagraph"/>
        <w:numPr>
          <w:ilvl w:val="1"/>
          <w:numId w:val="23"/>
        </w:numPr>
        <w:spacing w:after="0" w:line="276" w:lineRule="auto"/>
        <w:ind w:left="450" w:hanging="450"/>
        <w:rPr>
          <w:rFonts w:ascii="Arial" w:eastAsia="Calibri" w:hAnsi="Arial" w:cs="Arial"/>
          <w:sz w:val="24"/>
          <w:szCs w:val="24"/>
          <w:lang w:val="mn-MN"/>
        </w:rPr>
      </w:pPr>
      <w:r w:rsidRPr="00341955">
        <w:rPr>
          <w:rFonts w:ascii="Arial" w:eastAsia="Calibri" w:hAnsi="Arial" w:cs="Arial"/>
          <w:sz w:val="24"/>
          <w:szCs w:val="24"/>
          <w:lang w:val="mn-MN"/>
        </w:rPr>
        <w:t>Бирж нь өөрийн цахим хуудас болон цахим шуудангаар дамжуулан холбогдох этгээдэд аливаа мэдээлэл, мэдэгдэл, шаардлага, анхааруулга зэргийг хүргүүлж болох бөгөөд түүнийг албан харилцаа үүссэнд тооцно.</w:t>
      </w:r>
    </w:p>
    <w:p w14:paraId="36352F3C" w14:textId="6BC635F5" w:rsidR="009A1E05" w:rsidRPr="00341955" w:rsidRDefault="009A1E05" w:rsidP="00341955">
      <w:pPr>
        <w:pStyle w:val="ListParagraph"/>
        <w:numPr>
          <w:ilvl w:val="1"/>
          <w:numId w:val="23"/>
        </w:numPr>
        <w:spacing w:after="0" w:line="276" w:lineRule="auto"/>
        <w:ind w:left="450" w:hanging="450"/>
        <w:rPr>
          <w:rFonts w:ascii="Arial" w:eastAsia="Calibri" w:hAnsi="Arial" w:cs="Arial"/>
          <w:sz w:val="24"/>
          <w:szCs w:val="24"/>
          <w:lang w:val="mn-MN"/>
        </w:rPr>
      </w:pPr>
      <w:r w:rsidRPr="00341955">
        <w:rPr>
          <w:rFonts w:ascii="Arial" w:eastAsia="Calibri" w:hAnsi="Arial" w:cs="Arial"/>
          <w:sz w:val="24"/>
          <w:szCs w:val="24"/>
          <w:lang w:val="mn-MN"/>
        </w:rPr>
        <w:t xml:space="preserve">Компаниас хэвлэмэл болон цахим хэлбэрээр ирүүлсэн мэдээллийг хянах, хавтаст материалд хадгалах, бүртгэл хөтлөх, боловсруулах, түүнийг нийтийн </w:t>
      </w:r>
      <w:r w:rsidR="0035016D" w:rsidRPr="00341955">
        <w:rPr>
          <w:rFonts w:ascii="Arial" w:eastAsia="Calibri" w:hAnsi="Arial" w:cs="Arial"/>
          <w:sz w:val="24"/>
          <w:szCs w:val="24"/>
          <w:lang w:val="mn-MN"/>
        </w:rPr>
        <w:t xml:space="preserve">хүртээл болгох ажлыг Биржийн </w:t>
      </w:r>
      <w:r w:rsidR="00181631" w:rsidRPr="00341955">
        <w:rPr>
          <w:rFonts w:ascii="Arial" w:eastAsia="Calibri" w:hAnsi="Arial" w:cs="Arial"/>
          <w:sz w:val="24"/>
          <w:szCs w:val="24"/>
          <w:lang w:val="mn-MN"/>
        </w:rPr>
        <w:t xml:space="preserve">Бүртгэл хариуцсан алба, нэгж </w:t>
      </w:r>
      <w:r w:rsidR="001714E4" w:rsidRPr="00341955">
        <w:rPr>
          <w:rFonts w:ascii="Arial" w:eastAsia="Calibri" w:hAnsi="Arial" w:cs="Arial"/>
          <w:sz w:val="24"/>
          <w:szCs w:val="24"/>
          <w:lang w:val="mn-MN"/>
        </w:rPr>
        <w:t>хариуцна.</w:t>
      </w:r>
    </w:p>
    <w:p w14:paraId="3161ED42" w14:textId="70E9D87A" w:rsidR="00FB181C" w:rsidRPr="00341955" w:rsidRDefault="0035016D" w:rsidP="00341955">
      <w:pPr>
        <w:pStyle w:val="ListParagraph"/>
        <w:numPr>
          <w:ilvl w:val="1"/>
          <w:numId w:val="23"/>
        </w:numPr>
        <w:spacing w:after="0" w:line="276" w:lineRule="auto"/>
        <w:ind w:left="450" w:hanging="450"/>
        <w:rPr>
          <w:rFonts w:ascii="Arial" w:eastAsia="Calibri" w:hAnsi="Arial" w:cs="Arial"/>
          <w:sz w:val="24"/>
          <w:szCs w:val="24"/>
          <w:lang w:val="mn-MN"/>
        </w:rPr>
      </w:pPr>
      <w:r w:rsidRPr="00341955">
        <w:rPr>
          <w:rFonts w:ascii="Arial" w:eastAsia="Calibri" w:hAnsi="Arial" w:cs="Arial"/>
          <w:sz w:val="24"/>
          <w:szCs w:val="24"/>
          <w:lang w:val="mn-MN"/>
        </w:rPr>
        <w:t>Мэдээллийн сан бүрдүүлэх, түүнийг хадгалах</w:t>
      </w:r>
      <w:r w:rsidR="00963688" w:rsidRPr="00341955">
        <w:rPr>
          <w:rFonts w:ascii="Arial" w:eastAsia="Calibri" w:hAnsi="Arial" w:cs="Arial"/>
          <w:sz w:val="24"/>
          <w:szCs w:val="24"/>
          <w:lang w:val="mn-MN"/>
        </w:rPr>
        <w:t xml:space="preserve"> </w:t>
      </w:r>
      <w:r w:rsidRPr="00341955">
        <w:rPr>
          <w:rFonts w:ascii="Arial" w:eastAsia="Calibri" w:hAnsi="Arial" w:cs="Arial"/>
          <w:sz w:val="24"/>
          <w:szCs w:val="24"/>
          <w:lang w:val="mn-MN"/>
        </w:rPr>
        <w:t xml:space="preserve">ба мэдээллийн сангийн болон мэдээлэл хүлээн авах, түгээх үйл ажиллагааны аюулгүй, найдвартай байдлыг Биржийн </w:t>
      </w:r>
      <w:r w:rsidR="00512728" w:rsidRPr="00341955">
        <w:rPr>
          <w:rFonts w:ascii="Arial" w:eastAsia="Calibri" w:hAnsi="Arial" w:cs="Arial"/>
          <w:sz w:val="24"/>
          <w:szCs w:val="24"/>
          <w:lang w:val="mn-MN"/>
        </w:rPr>
        <w:t>Мэдээлэл технологи хариуцсан алба, нэгж хариуцна.</w:t>
      </w:r>
    </w:p>
    <w:p w14:paraId="382D9807" w14:textId="77777777" w:rsidR="00F03F05" w:rsidRPr="00341955" w:rsidRDefault="00F03F05" w:rsidP="007469E5">
      <w:pPr>
        <w:spacing w:after="0" w:line="276" w:lineRule="auto"/>
        <w:rPr>
          <w:rFonts w:ascii="Arial" w:eastAsia="Times New Roman" w:hAnsi="Arial" w:cs="Arial"/>
          <w:sz w:val="24"/>
          <w:szCs w:val="24"/>
          <w:lang w:val="mn-MN"/>
        </w:rPr>
      </w:pPr>
    </w:p>
    <w:p w14:paraId="482E1FE1" w14:textId="2E10F642" w:rsidR="00F03F05" w:rsidRPr="00341955" w:rsidRDefault="007D30C9" w:rsidP="00341955">
      <w:pPr>
        <w:spacing w:after="0" w:line="276" w:lineRule="auto"/>
        <w:outlineLvl w:val="1"/>
        <w:rPr>
          <w:rFonts w:ascii="Arial" w:eastAsia="Arial" w:hAnsi="Arial" w:cs="Arial"/>
          <w:b/>
          <w:sz w:val="24"/>
          <w:szCs w:val="24"/>
          <w:lang w:val="mn-MN"/>
        </w:rPr>
      </w:pPr>
      <w:bookmarkStart w:id="4" w:name="_Toc176943432"/>
      <w:r w:rsidRPr="00341955">
        <w:rPr>
          <w:rFonts w:ascii="Arial" w:eastAsia="Calibri" w:hAnsi="Arial" w:cs="Arial"/>
          <w:b/>
          <w:sz w:val="24"/>
          <w:szCs w:val="24"/>
          <w:lang w:val="mn-MN"/>
        </w:rPr>
        <w:t>Мэдээллийг н</w:t>
      </w:r>
      <w:r w:rsidR="00AA24D5" w:rsidRPr="00341955">
        <w:rPr>
          <w:rFonts w:ascii="Arial" w:eastAsia="Calibri" w:hAnsi="Arial" w:cs="Arial"/>
          <w:b/>
          <w:sz w:val="24"/>
          <w:szCs w:val="24"/>
          <w:lang w:val="mn-MN"/>
        </w:rPr>
        <w:t>ийтэд хүргэх</w:t>
      </w:r>
      <w:bookmarkEnd w:id="4"/>
      <w:r w:rsidR="00AA24D5" w:rsidRPr="00341955">
        <w:rPr>
          <w:rFonts w:ascii="Arial" w:eastAsia="Calibri" w:hAnsi="Arial" w:cs="Arial"/>
          <w:b/>
          <w:sz w:val="24"/>
          <w:szCs w:val="24"/>
          <w:lang w:val="mn-MN"/>
        </w:rPr>
        <w:t xml:space="preserve"> </w:t>
      </w:r>
    </w:p>
    <w:p w14:paraId="411707A2" w14:textId="4158D32E" w:rsidR="00AE2A64" w:rsidRPr="00341955" w:rsidRDefault="00A16DA3" w:rsidP="00341955">
      <w:pPr>
        <w:pStyle w:val="ListParagraph"/>
        <w:numPr>
          <w:ilvl w:val="1"/>
          <w:numId w:val="23"/>
        </w:numPr>
        <w:spacing w:after="0" w:line="276" w:lineRule="auto"/>
        <w:ind w:left="540" w:hanging="540"/>
        <w:rPr>
          <w:rFonts w:ascii="Arial" w:eastAsia="Calibri" w:hAnsi="Arial" w:cs="Arial"/>
          <w:sz w:val="24"/>
          <w:szCs w:val="24"/>
          <w:lang w:val="mn-MN"/>
        </w:rPr>
      </w:pPr>
      <w:r w:rsidRPr="00341955">
        <w:rPr>
          <w:rFonts w:ascii="Arial" w:eastAsia="Calibri" w:hAnsi="Arial" w:cs="Arial"/>
          <w:sz w:val="24"/>
          <w:szCs w:val="24"/>
          <w:lang w:val="mn-MN"/>
        </w:rPr>
        <w:t xml:space="preserve">Үнэт цаас гаргагчийн мэдээллийг өөрийн болон биржийн цахим хуудсанд байршуулах үүргийг </w:t>
      </w:r>
      <w:r w:rsidR="00C727C3">
        <w:rPr>
          <w:rFonts w:ascii="Arial" w:eastAsia="Calibri" w:hAnsi="Arial" w:cs="Arial"/>
          <w:sz w:val="24"/>
          <w:szCs w:val="24"/>
          <w:lang w:val="mn-MN"/>
        </w:rPr>
        <w:t xml:space="preserve">үнэт цаас гаргагч </w:t>
      </w:r>
      <w:r w:rsidR="009119FA" w:rsidRPr="00341955">
        <w:rPr>
          <w:rFonts w:ascii="Arial" w:eastAsia="Calibri" w:hAnsi="Arial" w:cs="Arial"/>
          <w:sz w:val="24"/>
          <w:szCs w:val="24"/>
          <w:lang w:val="mn-MN"/>
        </w:rPr>
        <w:t xml:space="preserve">компанийн </w:t>
      </w:r>
      <w:r w:rsidRPr="00341955">
        <w:rPr>
          <w:rFonts w:ascii="Arial" w:eastAsia="Calibri" w:hAnsi="Arial" w:cs="Arial"/>
          <w:sz w:val="24"/>
          <w:szCs w:val="24"/>
          <w:lang w:val="mn-MN"/>
        </w:rPr>
        <w:t xml:space="preserve">ТУЗ-ийн нарийн бичгийн дарга </w:t>
      </w:r>
      <w:r w:rsidR="00C727C3" w:rsidRPr="00341955">
        <w:rPr>
          <w:rFonts w:ascii="Arial" w:eastAsia="Calibri" w:hAnsi="Arial" w:cs="Arial"/>
          <w:sz w:val="24"/>
          <w:szCs w:val="24"/>
          <w:lang w:val="mn-MN"/>
        </w:rPr>
        <w:t>(</w:t>
      </w:r>
      <w:r w:rsidR="00087C94" w:rsidRPr="00341955">
        <w:rPr>
          <w:rFonts w:ascii="Arial" w:eastAsia="Calibri" w:hAnsi="Arial" w:cs="Arial"/>
          <w:sz w:val="24"/>
          <w:szCs w:val="24"/>
          <w:lang w:val="mn-MN"/>
        </w:rPr>
        <w:t>ТУЗ</w:t>
      </w:r>
      <w:r w:rsidR="007469E5" w:rsidRPr="00341955">
        <w:rPr>
          <w:rFonts w:ascii="Arial" w:eastAsia="Calibri" w:hAnsi="Arial" w:cs="Arial"/>
          <w:sz w:val="24"/>
          <w:szCs w:val="24"/>
          <w:lang w:val="mn-MN"/>
        </w:rPr>
        <w:t xml:space="preserve"> болон Гүйцэтгэх</w:t>
      </w:r>
      <w:r w:rsidR="00B1435C" w:rsidRPr="00341955">
        <w:rPr>
          <w:rFonts w:ascii="Arial" w:eastAsia="Calibri" w:hAnsi="Arial" w:cs="Arial"/>
          <w:sz w:val="24"/>
          <w:szCs w:val="24"/>
          <w:lang w:val="mn-MN"/>
        </w:rPr>
        <w:t xml:space="preserve"> </w:t>
      </w:r>
      <w:r w:rsidR="007469E5" w:rsidRPr="00341955">
        <w:rPr>
          <w:rFonts w:ascii="Arial" w:eastAsia="Calibri" w:hAnsi="Arial" w:cs="Arial"/>
          <w:sz w:val="24"/>
          <w:szCs w:val="24"/>
          <w:lang w:val="mn-MN"/>
        </w:rPr>
        <w:t xml:space="preserve">удирдлагаас томилсон </w:t>
      </w:r>
      <w:r w:rsidR="00087C94" w:rsidRPr="00341955">
        <w:rPr>
          <w:rFonts w:ascii="Arial" w:eastAsia="Calibri" w:hAnsi="Arial" w:cs="Arial"/>
          <w:sz w:val="24"/>
          <w:szCs w:val="24"/>
          <w:lang w:val="mn-MN"/>
        </w:rPr>
        <w:t>ажилтан</w:t>
      </w:r>
      <w:r w:rsidR="00C727C3">
        <w:rPr>
          <w:rFonts w:ascii="Arial" w:eastAsia="Calibri" w:hAnsi="Arial" w:cs="Arial"/>
          <w:sz w:val="24"/>
          <w:szCs w:val="24"/>
          <w:lang w:val="mn-MN"/>
        </w:rPr>
        <w:t>)</w:t>
      </w:r>
      <w:r w:rsidRPr="00341955">
        <w:rPr>
          <w:rFonts w:ascii="Arial" w:eastAsia="Calibri" w:hAnsi="Arial" w:cs="Arial"/>
          <w:sz w:val="24"/>
          <w:szCs w:val="24"/>
          <w:lang w:val="mn-MN"/>
        </w:rPr>
        <w:t xml:space="preserve"> </w:t>
      </w:r>
      <w:r w:rsidR="000C4EA6" w:rsidRPr="00341955">
        <w:rPr>
          <w:rFonts w:ascii="Arial" w:eastAsia="Calibri" w:hAnsi="Arial" w:cs="Arial"/>
          <w:sz w:val="24"/>
          <w:szCs w:val="24"/>
          <w:lang w:val="mn-MN"/>
        </w:rPr>
        <w:t xml:space="preserve">гүйцэтгэх </w:t>
      </w:r>
      <w:r w:rsidRPr="00341955">
        <w:rPr>
          <w:rFonts w:ascii="Arial" w:eastAsia="Calibri" w:hAnsi="Arial" w:cs="Arial"/>
          <w:sz w:val="24"/>
          <w:szCs w:val="24"/>
          <w:lang w:val="mn-MN"/>
        </w:rPr>
        <w:t>бөгөөд мэдээллийн үнэн зөвийг</w:t>
      </w:r>
      <w:r w:rsidR="00643626" w:rsidRPr="00341955">
        <w:rPr>
          <w:rFonts w:ascii="Arial" w:eastAsia="Calibri" w:hAnsi="Arial" w:cs="Arial"/>
          <w:sz w:val="24"/>
          <w:szCs w:val="24"/>
          <w:lang w:val="mn-MN"/>
        </w:rPr>
        <w:t xml:space="preserve"> үнэт цаас гаргагч</w:t>
      </w:r>
      <w:r w:rsidRPr="00341955">
        <w:rPr>
          <w:rFonts w:ascii="Arial" w:eastAsia="Calibri" w:hAnsi="Arial" w:cs="Arial"/>
          <w:sz w:val="24"/>
          <w:szCs w:val="24"/>
          <w:lang w:val="mn-MN"/>
        </w:rPr>
        <w:t xml:space="preserve"> компани </w:t>
      </w:r>
      <w:r w:rsidR="00643626" w:rsidRPr="00341955">
        <w:rPr>
          <w:rFonts w:ascii="Arial" w:eastAsia="Calibri" w:hAnsi="Arial" w:cs="Arial"/>
          <w:sz w:val="24"/>
          <w:szCs w:val="24"/>
          <w:lang w:val="mn-MN"/>
        </w:rPr>
        <w:t xml:space="preserve">өөрөө бүрэн </w:t>
      </w:r>
      <w:r w:rsidRPr="00341955">
        <w:rPr>
          <w:rFonts w:ascii="Arial" w:eastAsia="Calibri" w:hAnsi="Arial" w:cs="Arial"/>
          <w:sz w:val="24"/>
          <w:szCs w:val="24"/>
          <w:lang w:val="mn-MN"/>
        </w:rPr>
        <w:t>хариуцна.</w:t>
      </w:r>
    </w:p>
    <w:p w14:paraId="2B8CA792" w14:textId="2FD2BAB7" w:rsidR="00E1725E" w:rsidRPr="00341955" w:rsidRDefault="009119FA" w:rsidP="00341955">
      <w:pPr>
        <w:pStyle w:val="ListParagraph"/>
        <w:numPr>
          <w:ilvl w:val="1"/>
          <w:numId w:val="23"/>
        </w:numPr>
        <w:spacing w:after="0" w:line="276" w:lineRule="auto"/>
        <w:ind w:left="540" w:hanging="540"/>
        <w:rPr>
          <w:rFonts w:ascii="Arial" w:eastAsia="Calibri" w:hAnsi="Arial" w:cs="Arial"/>
          <w:sz w:val="24"/>
          <w:szCs w:val="24"/>
          <w:lang w:val="mn-MN"/>
        </w:rPr>
      </w:pPr>
      <w:r w:rsidRPr="00341955">
        <w:rPr>
          <w:rFonts w:ascii="Arial" w:eastAsia="Calibri" w:hAnsi="Arial" w:cs="Arial"/>
          <w:sz w:val="24"/>
          <w:szCs w:val="24"/>
          <w:lang w:val="mn-MN"/>
        </w:rPr>
        <w:t>Компанийн ТУЗ-ийн нарийн бичгийн дарг</w:t>
      </w:r>
      <w:r w:rsidR="00C727C3">
        <w:rPr>
          <w:rFonts w:ascii="Arial" w:eastAsia="Calibri" w:hAnsi="Arial" w:cs="Arial"/>
          <w:sz w:val="24"/>
          <w:szCs w:val="24"/>
          <w:lang w:val="mn-MN"/>
        </w:rPr>
        <w:t>ыг</w:t>
      </w:r>
      <w:r w:rsidRPr="00341955">
        <w:rPr>
          <w:rFonts w:ascii="Arial" w:eastAsia="Calibri" w:hAnsi="Arial" w:cs="Arial"/>
          <w:sz w:val="24"/>
          <w:szCs w:val="24"/>
          <w:lang w:val="mn-MN"/>
        </w:rPr>
        <w:t xml:space="preserve"> томилсон тухай шийдвэр болон  </w:t>
      </w:r>
      <w:r w:rsidR="00C727C3">
        <w:rPr>
          <w:rFonts w:ascii="Arial" w:eastAsia="Calibri" w:hAnsi="Arial" w:cs="Arial"/>
          <w:sz w:val="24"/>
          <w:szCs w:val="24"/>
          <w:lang w:val="mn-MN"/>
        </w:rPr>
        <w:t xml:space="preserve">түүний </w:t>
      </w:r>
      <w:r w:rsidR="00F24690" w:rsidRPr="00341955">
        <w:rPr>
          <w:rFonts w:ascii="Arial" w:eastAsia="Calibri" w:hAnsi="Arial" w:cs="Arial"/>
          <w:sz w:val="24"/>
          <w:szCs w:val="24"/>
          <w:lang w:val="mn-MN"/>
        </w:rPr>
        <w:t>анкетыг</w:t>
      </w:r>
      <w:r w:rsidRPr="00341955">
        <w:rPr>
          <w:rFonts w:ascii="Arial" w:eastAsia="Calibri" w:hAnsi="Arial" w:cs="Arial"/>
          <w:sz w:val="24"/>
          <w:szCs w:val="24"/>
          <w:lang w:val="mn-MN"/>
        </w:rPr>
        <w:t xml:space="preserve"> Биржид </w:t>
      </w:r>
      <w:r w:rsidR="00395D1C" w:rsidRPr="00341955">
        <w:rPr>
          <w:rFonts w:ascii="Arial" w:eastAsia="Calibri" w:hAnsi="Arial" w:cs="Arial"/>
          <w:sz w:val="24"/>
          <w:szCs w:val="24"/>
          <w:lang w:val="mn-MN"/>
        </w:rPr>
        <w:t xml:space="preserve">ажлын 3 </w:t>
      </w:r>
      <w:r w:rsidR="00C727C3">
        <w:rPr>
          <w:rFonts w:ascii="Arial" w:eastAsia="Calibri" w:hAnsi="Arial" w:cs="Arial"/>
          <w:sz w:val="24"/>
          <w:szCs w:val="24"/>
          <w:lang w:val="mn-MN"/>
        </w:rPr>
        <w:t>өдрийн</w:t>
      </w:r>
      <w:r w:rsidR="00C727C3" w:rsidRPr="00341955">
        <w:rPr>
          <w:rFonts w:ascii="Arial" w:eastAsia="Calibri" w:hAnsi="Arial" w:cs="Arial"/>
          <w:sz w:val="24"/>
          <w:szCs w:val="24"/>
          <w:lang w:val="mn-MN"/>
        </w:rPr>
        <w:t xml:space="preserve"> </w:t>
      </w:r>
      <w:r w:rsidR="00395D1C" w:rsidRPr="00341955">
        <w:rPr>
          <w:rFonts w:ascii="Arial" w:eastAsia="Calibri" w:hAnsi="Arial" w:cs="Arial"/>
          <w:sz w:val="24"/>
          <w:szCs w:val="24"/>
          <w:lang w:val="mn-MN"/>
        </w:rPr>
        <w:t>дотор ирүүлнэ.</w:t>
      </w:r>
      <w:r w:rsidR="00C727C3">
        <w:rPr>
          <w:rFonts w:ascii="Arial" w:eastAsia="Calibri" w:hAnsi="Arial" w:cs="Arial"/>
          <w:sz w:val="24"/>
          <w:szCs w:val="24"/>
          <w:lang w:val="mn-MN"/>
        </w:rPr>
        <w:t xml:space="preserve"> </w:t>
      </w:r>
      <w:r w:rsidR="00D62B4F" w:rsidRPr="00341955">
        <w:rPr>
          <w:rFonts w:ascii="Arial" w:eastAsia="Calibri" w:hAnsi="Arial" w:cs="Arial"/>
          <w:sz w:val="24"/>
          <w:szCs w:val="24"/>
          <w:lang w:val="mn-MN"/>
        </w:rPr>
        <w:t xml:space="preserve">ТУЗ-ийн нарийн бичгийн дарга </w:t>
      </w:r>
      <w:r w:rsidR="00E1725E" w:rsidRPr="00341955">
        <w:rPr>
          <w:rFonts w:ascii="Arial" w:eastAsia="Calibri" w:hAnsi="Arial" w:cs="Arial"/>
          <w:sz w:val="24"/>
          <w:szCs w:val="24"/>
          <w:lang w:val="mn-MN"/>
        </w:rPr>
        <w:t xml:space="preserve">нь </w:t>
      </w:r>
      <w:r w:rsidR="00F24690" w:rsidRPr="00341955">
        <w:rPr>
          <w:rFonts w:ascii="Arial" w:eastAsia="Calibri" w:hAnsi="Arial" w:cs="Arial"/>
          <w:sz w:val="24"/>
          <w:szCs w:val="24"/>
          <w:lang w:val="mn-MN"/>
        </w:rPr>
        <w:t>үнэт цаас гаргагчий</w:t>
      </w:r>
      <w:r w:rsidR="00E1725E" w:rsidRPr="00341955">
        <w:rPr>
          <w:rFonts w:ascii="Arial" w:eastAsia="Calibri" w:hAnsi="Arial" w:cs="Arial"/>
          <w:sz w:val="24"/>
          <w:szCs w:val="24"/>
          <w:lang w:val="mn-MN"/>
        </w:rPr>
        <w:t xml:space="preserve">н тогтмол биелүүлэх үүргийн хэрэгжилтийг хангах үндсэн чиг үүрэгтэй этгээд байна. </w:t>
      </w:r>
    </w:p>
    <w:p w14:paraId="2F8CA2E8" w14:textId="4E91A8E2" w:rsidR="00E1725E" w:rsidRPr="00842B17" w:rsidRDefault="0025116F" w:rsidP="00341955">
      <w:pPr>
        <w:pStyle w:val="ListParagraph"/>
        <w:numPr>
          <w:ilvl w:val="1"/>
          <w:numId w:val="23"/>
        </w:numPr>
        <w:spacing w:after="0" w:line="276" w:lineRule="auto"/>
        <w:ind w:left="540" w:hanging="540"/>
        <w:rPr>
          <w:rFonts w:ascii="Arial" w:eastAsia="Times New Roman" w:hAnsi="Arial" w:cs="Arial"/>
          <w:color w:val="000000"/>
          <w:sz w:val="24"/>
          <w:szCs w:val="24"/>
          <w:lang w:val="mn-MN"/>
        </w:rPr>
      </w:pPr>
      <w:r w:rsidRPr="00341955">
        <w:rPr>
          <w:rFonts w:ascii="Arial" w:eastAsia="Calibri" w:hAnsi="Arial" w:cs="Arial"/>
          <w:sz w:val="24"/>
          <w:szCs w:val="24"/>
          <w:lang w:val="mn-MN"/>
        </w:rPr>
        <w:t xml:space="preserve">Компанийн ТУЗ-ийн нарийн бичгийн дарга нь </w:t>
      </w:r>
      <w:r w:rsidR="00753CF8">
        <w:rPr>
          <w:rFonts w:ascii="Arial" w:eastAsia="Calibri" w:hAnsi="Arial" w:cs="Arial"/>
          <w:sz w:val="24"/>
          <w:szCs w:val="24"/>
          <w:lang w:val="mn-MN"/>
        </w:rPr>
        <w:t>Ком</w:t>
      </w:r>
      <w:r w:rsidR="00F35C80">
        <w:rPr>
          <w:rFonts w:ascii="Arial" w:eastAsia="Calibri" w:hAnsi="Arial" w:cs="Arial"/>
          <w:sz w:val="24"/>
          <w:szCs w:val="24"/>
          <w:lang w:val="mn-MN"/>
        </w:rPr>
        <w:t>п</w:t>
      </w:r>
      <w:r w:rsidR="00753CF8">
        <w:rPr>
          <w:rFonts w:ascii="Arial" w:eastAsia="Calibri" w:hAnsi="Arial" w:cs="Arial"/>
          <w:sz w:val="24"/>
          <w:szCs w:val="24"/>
          <w:lang w:val="mn-MN"/>
        </w:rPr>
        <w:t>анийн тухай хуулийн 75 дугаар зүйлийн 75.8-т заасан шаардлагыг хангасан байх бөгөөд мөн хуулийн 82 дугаар зүйлийн 82.2-т заасан үүргийг хүлээнэ.</w:t>
      </w:r>
    </w:p>
    <w:p w14:paraId="4508D598" w14:textId="7EF70CD8" w:rsidR="00842B17" w:rsidRPr="00341955" w:rsidRDefault="00842B17" w:rsidP="00842B17">
      <w:pPr>
        <w:pStyle w:val="ListParagraph"/>
        <w:spacing w:after="0" w:line="276" w:lineRule="auto"/>
        <w:ind w:left="540" w:firstLine="0"/>
        <w:rPr>
          <w:rFonts w:ascii="Arial" w:eastAsia="Times New Roman" w:hAnsi="Arial" w:cs="Arial"/>
          <w:color w:val="000000"/>
          <w:sz w:val="24"/>
          <w:szCs w:val="24"/>
          <w:lang w:val="mn-MN"/>
        </w:rPr>
      </w:pPr>
      <w:r w:rsidRPr="00341955">
        <w:rPr>
          <w:rFonts w:ascii="Arial" w:eastAsia="Arial" w:hAnsi="Arial" w:cs="Arial"/>
          <w:bCs/>
          <w:i/>
          <w:iCs/>
          <w:color w:val="1F497D" w:themeColor="text2"/>
          <w:lang w:val="mn-MN"/>
        </w:rPr>
        <w:t>/Төлөөлөн удирдах зөвлөлийн 2024 оны ... дугаар сарын ...-ны өдрийн ... дугаар тогтоолын хавсралтаар нэмэлт, өөрчлөлт оруулсан/</w:t>
      </w:r>
    </w:p>
    <w:p w14:paraId="12028404" w14:textId="66B4B87F" w:rsidR="00E1725E" w:rsidRDefault="0015183C" w:rsidP="00341955">
      <w:pPr>
        <w:pStyle w:val="ListParagraph"/>
        <w:numPr>
          <w:ilvl w:val="1"/>
          <w:numId w:val="23"/>
        </w:numPr>
        <w:spacing w:after="0" w:line="276" w:lineRule="auto"/>
        <w:ind w:left="540" w:hanging="540"/>
        <w:rPr>
          <w:rFonts w:ascii="Arial" w:eastAsia="Calibri" w:hAnsi="Arial" w:cs="Arial"/>
          <w:sz w:val="24"/>
          <w:szCs w:val="24"/>
          <w:lang w:val="mn-MN"/>
        </w:rPr>
      </w:pPr>
      <w:r w:rsidRPr="00341955">
        <w:rPr>
          <w:rFonts w:ascii="Arial" w:eastAsia="Calibri" w:hAnsi="Arial" w:cs="Arial"/>
          <w:sz w:val="24"/>
          <w:szCs w:val="24"/>
          <w:lang w:val="mn-MN"/>
        </w:rPr>
        <w:t>ТУЗ-ийн нарийн бичгийн дарг</w:t>
      </w:r>
      <w:r w:rsidR="00BB683A">
        <w:rPr>
          <w:rFonts w:ascii="Arial" w:eastAsia="Calibri" w:hAnsi="Arial" w:cs="Arial"/>
          <w:sz w:val="24"/>
          <w:szCs w:val="24"/>
          <w:lang w:val="mn-MN"/>
        </w:rPr>
        <w:t>ыг томилсон шийдвэрийг хүлээн авч, шаардлага хангасан гэж үзвэл</w:t>
      </w:r>
      <w:r w:rsidRPr="00341955">
        <w:rPr>
          <w:rFonts w:ascii="Arial" w:eastAsia="Calibri" w:hAnsi="Arial" w:cs="Arial"/>
          <w:sz w:val="24"/>
          <w:szCs w:val="24"/>
          <w:lang w:val="mn-MN"/>
        </w:rPr>
        <w:t xml:space="preserve"> </w:t>
      </w:r>
      <w:r w:rsidR="00AC2269" w:rsidRPr="00341955">
        <w:rPr>
          <w:rFonts w:ascii="Arial" w:eastAsia="Calibri" w:hAnsi="Arial" w:cs="Arial"/>
          <w:sz w:val="24"/>
          <w:szCs w:val="24"/>
          <w:lang w:val="mn-MN"/>
        </w:rPr>
        <w:t>Бир</w:t>
      </w:r>
      <w:r w:rsidR="00BB683A">
        <w:rPr>
          <w:rFonts w:ascii="Arial" w:eastAsia="Calibri" w:hAnsi="Arial" w:cs="Arial"/>
          <w:sz w:val="24"/>
          <w:szCs w:val="24"/>
          <w:lang w:val="mn-MN"/>
        </w:rPr>
        <w:t>жийн</w:t>
      </w:r>
      <w:r w:rsidR="001E25C1" w:rsidRPr="00341955">
        <w:rPr>
          <w:rFonts w:ascii="Arial" w:eastAsia="Calibri" w:hAnsi="Arial" w:cs="Arial"/>
          <w:sz w:val="24"/>
          <w:szCs w:val="24"/>
          <w:lang w:val="mn-MN"/>
        </w:rPr>
        <w:t xml:space="preserve"> цахим хуудаст </w:t>
      </w:r>
      <w:r w:rsidR="00AC2269" w:rsidRPr="00341955">
        <w:rPr>
          <w:rFonts w:ascii="Arial" w:eastAsia="Calibri" w:hAnsi="Arial" w:cs="Arial"/>
          <w:sz w:val="24"/>
          <w:szCs w:val="24"/>
          <w:lang w:val="mn-MN"/>
        </w:rPr>
        <w:t xml:space="preserve">хандаж </w:t>
      </w:r>
      <w:r w:rsidR="001E25C1" w:rsidRPr="00341955">
        <w:rPr>
          <w:rFonts w:ascii="Arial" w:eastAsia="Calibri" w:hAnsi="Arial" w:cs="Arial"/>
          <w:sz w:val="24"/>
          <w:szCs w:val="24"/>
          <w:lang w:val="mn-MN"/>
        </w:rPr>
        <w:t>мэдээ байршуулахад</w:t>
      </w:r>
      <w:r w:rsidR="00E1725E" w:rsidRPr="00341955">
        <w:rPr>
          <w:rFonts w:ascii="Arial" w:eastAsia="Calibri" w:hAnsi="Arial" w:cs="Arial"/>
          <w:sz w:val="24"/>
          <w:szCs w:val="24"/>
          <w:lang w:val="mn-MN"/>
        </w:rPr>
        <w:t xml:space="preserve"> ашиглах </w:t>
      </w:r>
      <w:r w:rsidR="00BB683A">
        <w:rPr>
          <w:rFonts w:ascii="Arial" w:eastAsia="Calibri" w:hAnsi="Arial" w:cs="Arial"/>
          <w:sz w:val="24"/>
          <w:szCs w:val="24"/>
          <w:lang w:val="mn-MN"/>
        </w:rPr>
        <w:t xml:space="preserve">нэвтрэх </w:t>
      </w:r>
      <w:r w:rsidR="00E1725E" w:rsidRPr="00341955">
        <w:rPr>
          <w:rFonts w:ascii="Arial" w:eastAsia="Calibri" w:hAnsi="Arial" w:cs="Arial"/>
          <w:sz w:val="24"/>
          <w:szCs w:val="24"/>
          <w:lang w:val="mn-MN"/>
        </w:rPr>
        <w:t>нэр, нууц үг бүхий эрхийг Бирж</w:t>
      </w:r>
      <w:r w:rsidR="00BB683A">
        <w:rPr>
          <w:rFonts w:ascii="Arial" w:eastAsia="Calibri" w:hAnsi="Arial" w:cs="Arial"/>
          <w:sz w:val="24"/>
          <w:szCs w:val="24"/>
          <w:lang w:val="mn-MN"/>
        </w:rPr>
        <w:t>ээс</w:t>
      </w:r>
      <w:r w:rsidR="00E1725E" w:rsidRPr="00341955">
        <w:rPr>
          <w:rFonts w:ascii="Arial" w:eastAsia="Calibri" w:hAnsi="Arial" w:cs="Arial"/>
          <w:sz w:val="24"/>
          <w:szCs w:val="24"/>
          <w:lang w:val="mn-MN"/>
        </w:rPr>
        <w:t xml:space="preserve"> олгоно. </w:t>
      </w:r>
    </w:p>
    <w:p w14:paraId="3E16CE0F" w14:textId="0BEBDAD6" w:rsidR="00842B17" w:rsidRPr="00341955" w:rsidRDefault="00842B17" w:rsidP="00842B17">
      <w:pPr>
        <w:pStyle w:val="ListParagraph"/>
        <w:spacing w:after="0" w:line="276" w:lineRule="auto"/>
        <w:ind w:left="540" w:firstLine="0"/>
        <w:rPr>
          <w:rFonts w:ascii="Arial" w:eastAsia="Calibri" w:hAnsi="Arial" w:cs="Arial"/>
          <w:sz w:val="24"/>
          <w:szCs w:val="24"/>
          <w:lang w:val="mn-MN"/>
        </w:rPr>
      </w:pPr>
      <w:r w:rsidRPr="00341955">
        <w:rPr>
          <w:rFonts w:ascii="Arial" w:eastAsia="Arial" w:hAnsi="Arial" w:cs="Arial"/>
          <w:bCs/>
          <w:i/>
          <w:iCs/>
          <w:color w:val="1F497D" w:themeColor="text2"/>
          <w:lang w:val="mn-MN"/>
        </w:rPr>
        <w:t>/Төлөөлөн удирдах зөвлөлийн 2024 оны ... дугаар сарын ...-ны өдрийн ... дугаар тогтоолын хавсралтаар нэмэлт, өөрчлөлт оруулсан/</w:t>
      </w:r>
    </w:p>
    <w:p w14:paraId="058F540A" w14:textId="77777777" w:rsidR="00E1725E" w:rsidRPr="00341955" w:rsidRDefault="008D64E1" w:rsidP="00341955">
      <w:pPr>
        <w:pStyle w:val="ListParagraph"/>
        <w:numPr>
          <w:ilvl w:val="1"/>
          <w:numId w:val="23"/>
        </w:numPr>
        <w:spacing w:after="0" w:line="276" w:lineRule="auto"/>
        <w:ind w:left="540" w:hanging="540"/>
        <w:rPr>
          <w:rFonts w:ascii="Arial" w:eastAsia="Calibri" w:hAnsi="Arial" w:cs="Arial"/>
          <w:sz w:val="24"/>
          <w:szCs w:val="24"/>
          <w:lang w:val="mn-MN"/>
        </w:rPr>
      </w:pPr>
      <w:r w:rsidRPr="00341955">
        <w:rPr>
          <w:rFonts w:ascii="Arial" w:eastAsia="Calibri" w:hAnsi="Arial" w:cs="Arial"/>
          <w:sz w:val="24"/>
          <w:szCs w:val="24"/>
          <w:lang w:val="mn-MN"/>
        </w:rPr>
        <w:t>Биржийн цахим хуудаст нэвтрэх</w:t>
      </w:r>
      <w:r w:rsidR="00E1725E" w:rsidRPr="00341955">
        <w:rPr>
          <w:rFonts w:ascii="Arial" w:eastAsia="Calibri" w:hAnsi="Arial" w:cs="Arial"/>
          <w:sz w:val="24"/>
          <w:szCs w:val="24"/>
          <w:lang w:val="mn-MN"/>
        </w:rPr>
        <w:t xml:space="preserve"> эрхийг зориулалтын бусаар ашиглах, бусдад дамжуулах, санаатай болон </w:t>
      </w:r>
      <w:r w:rsidR="009009A1" w:rsidRPr="00341955">
        <w:rPr>
          <w:rFonts w:ascii="Arial" w:eastAsia="Calibri" w:hAnsi="Arial" w:cs="Arial"/>
          <w:sz w:val="24"/>
          <w:szCs w:val="24"/>
          <w:lang w:val="mn-MN"/>
        </w:rPr>
        <w:t>санамсаргүй</w:t>
      </w:r>
      <w:r w:rsidR="00E1725E" w:rsidRPr="00341955">
        <w:rPr>
          <w:rFonts w:ascii="Arial" w:eastAsia="Calibri" w:hAnsi="Arial" w:cs="Arial"/>
          <w:sz w:val="24"/>
          <w:szCs w:val="24"/>
          <w:lang w:val="mn-MN"/>
        </w:rPr>
        <w:t xml:space="preserve"> байдлаар </w:t>
      </w:r>
      <w:r w:rsidRPr="00341955">
        <w:rPr>
          <w:rFonts w:ascii="Arial" w:eastAsia="Calibri" w:hAnsi="Arial" w:cs="Arial"/>
          <w:sz w:val="24"/>
          <w:szCs w:val="24"/>
          <w:lang w:val="mn-MN"/>
        </w:rPr>
        <w:t xml:space="preserve">бусдад </w:t>
      </w:r>
      <w:r w:rsidR="00E1725E" w:rsidRPr="00341955">
        <w:rPr>
          <w:rFonts w:ascii="Arial" w:eastAsia="Calibri" w:hAnsi="Arial" w:cs="Arial"/>
          <w:sz w:val="24"/>
          <w:szCs w:val="24"/>
          <w:lang w:val="mn-MN"/>
        </w:rPr>
        <w:t xml:space="preserve">олгохыг хориглох бөгөөд үүнээс үүдэх хариуцлагыг </w:t>
      </w:r>
      <w:r w:rsidR="009009A1" w:rsidRPr="00341955">
        <w:rPr>
          <w:rFonts w:ascii="Arial" w:eastAsia="Calibri" w:hAnsi="Arial" w:cs="Arial"/>
          <w:sz w:val="24"/>
          <w:szCs w:val="24"/>
          <w:lang w:val="mn-MN"/>
        </w:rPr>
        <w:t xml:space="preserve">компанийн ТУЗ-ийн </w:t>
      </w:r>
      <w:r w:rsidR="00D32F1C" w:rsidRPr="00341955">
        <w:rPr>
          <w:rFonts w:ascii="Arial" w:eastAsia="Calibri" w:hAnsi="Arial" w:cs="Arial"/>
          <w:sz w:val="24"/>
          <w:szCs w:val="24"/>
          <w:lang w:val="mn-MN"/>
        </w:rPr>
        <w:t xml:space="preserve">нарийн бичгийн </w:t>
      </w:r>
      <w:r w:rsidR="009009A1" w:rsidRPr="00341955">
        <w:rPr>
          <w:rFonts w:ascii="Arial" w:eastAsia="Calibri" w:hAnsi="Arial" w:cs="Arial"/>
          <w:sz w:val="24"/>
          <w:szCs w:val="24"/>
          <w:lang w:val="mn-MN"/>
        </w:rPr>
        <w:t>дарга</w:t>
      </w:r>
      <w:r w:rsidR="00E1725E" w:rsidRPr="00341955">
        <w:rPr>
          <w:rFonts w:ascii="Arial" w:eastAsia="Calibri" w:hAnsi="Arial" w:cs="Arial"/>
          <w:sz w:val="24"/>
          <w:szCs w:val="24"/>
          <w:lang w:val="mn-MN"/>
        </w:rPr>
        <w:t xml:space="preserve"> хүлээнэ. </w:t>
      </w:r>
    </w:p>
    <w:p w14:paraId="6697BB27" w14:textId="77777777" w:rsidR="0015183C" w:rsidRPr="00341955" w:rsidRDefault="0015183C" w:rsidP="00341955">
      <w:pPr>
        <w:pStyle w:val="ListParagraph"/>
        <w:numPr>
          <w:ilvl w:val="1"/>
          <w:numId w:val="23"/>
        </w:numPr>
        <w:spacing w:after="0" w:line="276" w:lineRule="auto"/>
        <w:ind w:left="540" w:hanging="540"/>
        <w:rPr>
          <w:rFonts w:ascii="Arial" w:eastAsia="Calibri" w:hAnsi="Arial" w:cs="Arial"/>
          <w:sz w:val="24"/>
          <w:szCs w:val="24"/>
          <w:lang w:val="mn-MN"/>
        </w:rPr>
      </w:pPr>
      <w:r w:rsidRPr="00341955">
        <w:rPr>
          <w:rFonts w:ascii="Arial" w:eastAsia="Calibri" w:hAnsi="Arial" w:cs="Arial"/>
          <w:sz w:val="24"/>
          <w:szCs w:val="24"/>
          <w:lang w:val="mn-MN"/>
        </w:rPr>
        <w:t>Компани</w:t>
      </w:r>
      <w:r w:rsidR="00A47B61" w:rsidRPr="00341955">
        <w:rPr>
          <w:rFonts w:ascii="Arial" w:eastAsia="Calibri" w:hAnsi="Arial" w:cs="Arial"/>
          <w:sz w:val="24"/>
          <w:szCs w:val="24"/>
          <w:lang w:val="mn-MN"/>
        </w:rPr>
        <w:t xml:space="preserve"> </w:t>
      </w:r>
      <w:r w:rsidRPr="00341955">
        <w:rPr>
          <w:rFonts w:ascii="Arial" w:eastAsia="Calibri" w:hAnsi="Arial" w:cs="Arial"/>
          <w:sz w:val="24"/>
          <w:szCs w:val="24"/>
          <w:lang w:val="mn-MN"/>
        </w:rPr>
        <w:t>энэ</w:t>
      </w:r>
      <w:r w:rsidR="00A47B61" w:rsidRPr="00341955">
        <w:rPr>
          <w:rFonts w:ascii="Arial" w:eastAsia="Calibri" w:hAnsi="Arial" w:cs="Arial"/>
          <w:sz w:val="24"/>
          <w:szCs w:val="24"/>
          <w:lang w:val="mn-MN"/>
        </w:rPr>
        <w:t xml:space="preserve"> </w:t>
      </w:r>
      <w:r w:rsidRPr="00341955">
        <w:rPr>
          <w:rFonts w:ascii="Arial" w:eastAsia="Calibri" w:hAnsi="Arial" w:cs="Arial"/>
          <w:sz w:val="24"/>
          <w:szCs w:val="24"/>
          <w:lang w:val="mn-MN"/>
        </w:rPr>
        <w:t>журамд</w:t>
      </w:r>
      <w:r w:rsidR="00A47B61" w:rsidRPr="00341955">
        <w:rPr>
          <w:rFonts w:ascii="Arial" w:eastAsia="Calibri" w:hAnsi="Arial" w:cs="Arial"/>
          <w:sz w:val="24"/>
          <w:szCs w:val="24"/>
          <w:lang w:val="mn-MN"/>
        </w:rPr>
        <w:t xml:space="preserve"> </w:t>
      </w:r>
      <w:r w:rsidRPr="00341955">
        <w:rPr>
          <w:rFonts w:ascii="Arial" w:eastAsia="Calibri" w:hAnsi="Arial" w:cs="Arial"/>
          <w:sz w:val="24"/>
          <w:szCs w:val="24"/>
          <w:lang w:val="mn-MN"/>
        </w:rPr>
        <w:t>заасан</w:t>
      </w:r>
      <w:r w:rsidR="00A47B61" w:rsidRPr="00341955">
        <w:rPr>
          <w:rFonts w:ascii="Arial" w:eastAsia="Calibri" w:hAnsi="Arial" w:cs="Arial"/>
          <w:sz w:val="24"/>
          <w:szCs w:val="24"/>
          <w:lang w:val="mn-MN"/>
        </w:rPr>
        <w:t xml:space="preserve"> </w:t>
      </w:r>
      <w:r w:rsidRPr="00341955">
        <w:rPr>
          <w:rFonts w:ascii="Arial" w:eastAsia="Calibri" w:hAnsi="Arial" w:cs="Arial"/>
          <w:sz w:val="24"/>
          <w:szCs w:val="24"/>
          <w:lang w:val="mn-MN"/>
        </w:rPr>
        <w:t>мэдээллийг</w:t>
      </w:r>
      <w:r w:rsidR="00A47B61" w:rsidRPr="00341955">
        <w:rPr>
          <w:rFonts w:ascii="Arial" w:eastAsia="Calibri" w:hAnsi="Arial" w:cs="Arial"/>
          <w:sz w:val="24"/>
          <w:szCs w:val="24"/>
          <w:lang w:val="mn-MN"/>
        </w:rPr>
        <w:t xml:space="preserve"> </w:t>
      </w:r>
      <w:r w:rsidRPr="00341955">
        <w:rPr>
          <w:rFonts w:ascii="Arial" w:eastAsia="Calibri" w:hAnsi="Arial" w:cs="Arial"/>
          <w:sz w:val="24"/>
          <w:szCs w:val="24"/>
          <w:lang w:val="mn-MN"/>
        </w:rPr>
        <w:t>нийтэд</w:t>
      </w:r>
      <w:r w:rsidR="00A47B61" w:rsidRPr="00341955">
        <w:rPr>
          <w:rFonts w:ascii="Arial" w:eastAsia="Calibri" w:hAnsi="Arial" w:cs="Arial"/>
          <w:sz w:val="24"/>
          <w:szCs w:val="24"/>
          <w:lang w:val="mn-MN"/>
        </w:rPr>
        <w:t xml:space="preserve"> </w:t>
      </w:r>
      <w:r w:rsidRPr="00341955">
        <w:rPr>
          <w:rFonts w:ascii="Arial" w:eastAsia="Calibri" w:hAnsi="Arial" w:cs="Arial"/>
          <w:sz w:val="24"/>
          <w:szCs w:val="24"/>
          <w:lang w:val="mn-MN"/>
        </w:rPr>
        <w:t>хүргэх</w:t>
      </w:r>
      <w:r w:rsidR="00A47B61" w:rsidRPr="00341955">
        <w:rPr>
          <w:rFonts w:ascii="Arial" w:eastAsia="Calibri" w:hAnsi="Arial" w:cs="Arial"/>
          <w:sz w:val="24"/>
          <w:szCs w:val="24"/>
          <w:lang w:val="mn-MN"/>
        </w:rPr>
        <w:t xml:space="preserve"> </w:t>
      </w:r>
      <w:r w:rsidRPr="00341955">
        <w:rPr>
          <w:rFonts w:ascii="Arial" w:eastAsia="Calibri" w:hAnsi="Arial" w:cs="Arial"/>
          <w:sz w:val="24"/>
          <w:szCs w:val="24"/>
          <w:lang w:val="mn-MN"/>
        </w:rPr>
        <w:t>харилцааг</w:t>
      </w:r>
      <w:r w:rsidR="00A47B61" w:rsidRPr="00341955">
        <w:rPr>
          <w:rFonts w:ascii="Arial" w:eastAsia="Calibri" w:hAnsi="Arial" w:cs="Arial"/>
          <w:sz w:val="24"/>
          <w:szCs w:val="24"/>
          <w:lang w:val="mn-MN"/>
        </w:rPr>
        <w:t xml:space="preserve"> </w:t>
      </w:r>
      <w:r w:rsidRPr="00341955">
        <w:rPr>
          <w:rFonts w:ascii="Arial" w:eastAsia="Calibri" w:hAnsi="Arial" w:cs="Arial"/>
          <w:sz w:val="24"/>
          <w:szCs w:val="24"/>
          <w:lang w:val="mn-MN"/>
        </w:rPr>
        <w:t>зохицуулсан</w:t>
      </w:r>
      <w:r w:rsidR="00A47B61" w:rsidRPr="00341955">
        <w:rPr>
          <w:rFonts w:ascii="Arial" w:eastAsia="Calibri" w:hAnsi="Arial" w:cs="Arial"/>
          <w:sz w:val="24"/>
          <w:szCs w:val="24"/>
          <w:lang w:val="mn-MN"/>
        </w:rPr>
        <w:t xml:space="preserve"> </w:t>
      </w:r>
      <w:r w:rsidRPr="00341955">
        <w:rPr>
          <w:rFonts w:ascii="Arial" w:eastAsia="Calibri" w:hAnsi="Arial" w:cs="Arial"/>
          <w:sz w:val="24"/>
          <w:szCs w:val="24"/>
          <w:lang w:val="mn-MN"/>
        </w:rPr>
        <w:t>дотоод</w:t>
      </w:r>
      <w:r w:rsidR="00A47B61" w:rsidRPr="00341955">
        <w:rPr>
          <w:rFonts w:ascii="Arial" w:eastAsia="Calibri" w:hAnsi="Arial" w:cs="Arial"/>
          <w:sz w:val="24"/>
          <w:szCs w:val="24"/>
          <w:lang w:val="mn-MN"/>
        </w:rPr>
        <w:t xml:space="preserve"> </w:t>
      </w:r>
      <w:r w:rsidRPr="00341955">
        <w:rPr>
          <w:rFonts w:ascii="Arial" w:eastAsia="Calibri" w:hAnsi="Arial" w:cs="Arial"/>
          <w:sz w:val="24"/>
          <w:szCs w:val="24"/>
          <w:lang w:val="mn-MN"/>
        </w:rPr>
        <w:t>журам</w:t>
      </w:r>
      <w:r w:rsidR="00A47B61" w:rsidRPr="00341955">
        <w:rPr>
          <w:rFonts w:ascii="Arial" w:eastAsia="Calibri" w:hAnsi="Arial" w:cs="Arial"/>
          <w:sz w:val="24"/>
          <w:szCs w:val="24"/>
          <w:lang w:val="mn-MN"/>
        </w:rPr>
        <w:t xml:space="preserve"> </w:t>
      </w:r>
      <w:r w:rsidRPr="00341955">
        <w:rPr>
          <w:rFonts w:ascii="Arial" w:eastAsia="Calibri" w:hAnsi="Arial" w:cs="Arial"/>
          <w:sz w:val="24"/>
          <w:szCs w:val="24"/>
          <w:lang w:val="mn-MN"/>
        </w:rPr>
        <w:t>баталж, үйл</w:t>
      </w:r>
      <w:r w:rsidR="00A47B61" w:rsidRPr="00341955">
        <w:rPr>
          <w:rFonts w:ascii="Arial" w:eastAsia="Calibri" w:hAnsi="Arial" w:cs="Arial"/>
          <w:sz w:val="24"/>
          <w:szCs w:val="24"/>
          <w:lang w:val="mn-MN"/>
        </w:rPr>
        <w:t xml:space="preserve"> </w:t>
      </w:r>
      <w:r w:rsidRPr="00341955">
        <w:rPr>
          <w:rFonts w:ascii="Arial" w:eastAsia="Calibri" w:hAnsi="Arial" w:cs="Arial"/>
          <w:sz w:val="24"/>
          <w:szCs w:val="24"/>
          <w:lang w:val="mn-MN"/>
        </w:rPr>
        <w:t>ажиллагаандаа</w:t>
      </w:r>
      <w:r w:rsidR="00A47B61" w:rsidRPr="00341955">
        <w:rPr>
          <w:rFonts w:ascii="Arial" w:eastAsia="Calibri" w:hAnsi="Arial" w:cs="Arial"/>
          <w:sz w:val="24"/>
          <w:szCs w:val="24"/>
          <w:lang w:val="mn-MN"/>
        </w:rPr>
        <w:t xml:space="preserve"> </w:t>
      </w:r>
      <w:r w:rsidRPr="00341955">
        <w:rPr>
          <w:rFonts w:ascii="Arial" w:eastAsia="Calibri" w:hAnsi="Arial" w:cs="Arial"/>
          <w:sz w:val="24"/>
          <w:szCs w:val="24"/>
          <w:lang w:val="mn-MN"/>
        </w:rPr>
        <w:t>хэрэгжүүлж</w:t>
      </w:r>
      <w:r w:rsidR="00A47B61" w:rsidRPr="00341955">
        <w:rPr>
          <w:rFonts w:ascii="Arial" w:eastAsia="Calibri" w:hAnsi="Arial" w:cs="Arial"/>
          <w:sz w:val="24"/>
          <w:szCs w:val="24"/>
          <w:lang w:val="mn-MN"/>
        </w:rPr>
        <w:t xml:space="preserve"> </w:t>
      </w:r>
      <w:r w:rsidRPr="00341955">
        <w:rPr>
          <w:rFonts w:ascii="Arial" w:eastAsia="Calibri" w:hAnsi="Arial" w:cs="Arial"/>
          <w:sz w:val="24"/>
          <w:szCs w:val="24"/>
          <w:lang w:val="mn-MN"/>
        </w:rPr>
        <w:t>болно.</w:t>
      </w:r>
    </w:p>
    <w:p w14:paraId="65F3B7DC" w14:textId="77777777" w:rsidR="000D3285" w:rsidRPr="00341955" w:rsidRDefault="00DC124A" w:rsidP="00341955">
      <w:pPr>
        <w:pStyle w:val="ListParagraph"/>
        <w:numPr>
          <w:ilvl w:val="1"/>
          <w:numId w:val="23"/>
        </w:numPr>
        <w:spacing w:after="0" w:line="276" w:lineRule="auto"/>
        <w:ind w:left="540" w:hanging="540"/>
        <w:rPr>
          <w:rFonts w:ascii="Arial" w:eastAsia="Calibri" w:hAnsi="Arial" w:cs="Arial"/>
          <w:sz w:val="24"/>
          <w:szCs w:val="24"/>
          <w:lang w:val="mn-MN"/>
        </w:rPr>
      </w:pPr>
      <w:r w:rsidRPr="00341955">
        <w:rPr>
          <w:rFonts w:ascii="Arial" w:eastAsia="Calibri" w:hAnsi="Arial" w:cs="Arial"/>
          <w:sz w:val="24"/>
          <w:szCs w:val="24"/>
          <w:lang w:val="mn-MN"/>
        </w:rPr>
        <w:t>Үнэт</w:t>
      </w:r>
      <w:r w:rsidR="00BF303B" w:rsidRPr="00341955">
        <w:rPr>
          <w:rFonts w:ascii="Arial" w:eastAsia="Calibri" w:hAnsi="Arial" w:cs="Arial"/>
          <w:sz w:val="24"/>
          <w:szCs w:val="24"/>
          <w:lang w:val="mn-MN"/>
        </w:rPr>
        <w:t xml:space="preserve"> </w:t>
      </w:r>
      <w:r w:rsidRPr="00341955">
        <w:rPr>
          <w:rFonts w:ascii="Arial" w:eastAsia="Calibri" w:hAnsi="Arial" w:cs="Arial"/>
          <w:sz w:val="24"/>
          <w:szCs w:val="24"/>
          <w:lang w:val="mn-MN"/>
        </w:rPr>
        <w:t>цаас</w:t>
      </w:r>
      <w:r w:rsidR="00BF303B" w:rsidRPr="00341955">
        <w:rPr>
          <w:rFonts w:ascii="Arial" w:eastAsia="Calibri" w:hAnsi="Arial" w:cs="Arial"/>
          <w:sz w:val="24"/>
          <w:szCs w:val="24"/>
          <w:lang w:val="mn-MN"/>
        </w:rPr>
        <w:t xml:space="preserve"> </w:t>
      </w:r>
      <w:r w:rsidRPr="00341955">
        <w:rPr>
          <w:rFonts w:ascii="Arial" w:eastAsia="Calibri" w:hAnsi="Arial" w:cs="Arial"/>
          <w:sz w:val="24"/>
          <w:szCs w:val="24"/>
          <w:lang w:val="mn-MN"/>
        </w:rPr>
        <w:t>гаргагчийн ТУЗ-ийн</w:t>
      </w:r>
      <w:r w:rsidR="00BF303B" w:rsidRPr="00341955">
        <w:rPr>
          <w:rFonts w:ascii="Arial" w:eastAsia="Calibri" w:hAnsi="Arial" w:cs="Arial"/>
          <w:sz w:val="24"/>
          <w:szCs w:val="24"/>
          <w:lang w:val="mn-MN"/>
        </w:rPr>
        <w:t xml:space="preserve"> </w:t>
      </w:r>
      <w:r w:rsidRPr="00341955">
        <w:rPr>
          <w:rFonts w:ascii="Arial" w:eastAsia="Calibri" w:hAnsi="Arial" w:cs="Arial"/>
          <w:sz w:val="24"/>
          <w:szCs w:val="24"/>
          <w:lang w:val="mn-MN"/>
        </w:rPr>
        <w:t>нарийн</w:t>
      </w:r>
      <w:r w:rsidR="00BF303B" w:rsidRPr="00341955">
        <w:rPr>
          <w:rFonts w:ascii="Arial" w:eastAsia="Calibri" w:hAnsi="Arial" w:cs="Arial"/>
          <w:sz w:val="24"/>
          <w:szCs w:val="24"/>
          <w:lang w:val="mn-MN"/>
        </w:rPr>
        <w:t xml:space="preserve"> </w:t>
      </w:r>
      <w:r w:rsidRPr="00341955">
        <w:rPr>
          <w:rFonts w:ascii="Arial" w:eastAsia="Calibri" w:hAnsi="Arial" w:cs="Arial"/>
          <w:sz w:val="24"/>
          <w:szCs w:val="24"/>
          <w:lang w:val="mn-MN"/>
        </w:rPr>
        <w:t>бичгийн</w:t>
      </w:r>
      <w:r w:rsidR="00BF303B" w:rsidRPr="00341955">
        <w:rPr>
          <w:rFonts w:ascii="Arial" w:eastAsia="Calibri" w:hAnsi="Arial" w:cs="Arial"/>
          <w:sz w:val="24"/>
          <w:szCs w:val="24"/>
          <w:lang w:val="mn-MN"/>
        </w:rPr>
        <w:t xml:space="preserve"> </w:t>
      </w:r>
      <w:r w:rsidRPr="00341955">
        <w:rPr>
          <w:rFonts w:ascii="Arial" w:eastAsia="Calibri" w:hAnsi="Arial" w:cs="Arial"/>
          <w:sz w:val="24"/>
          <w:szCs w:val="24"/>
          <w:lang w:val="mn-MN"/>
        </w:rPr>
        <w:t>дарга</w:t>
      </w:r>
      <w:r w:rsidR="00BF303B" w:rsidRPr="00341955">
        <w:rPr>
          <w:rFonts w:ascii="Arial" w:eastAsia="Calibri" w:hAnsi="Arial" w:cs="Arial"/>
          <w:sz w:val="24"/>
          <w:szCs w:val="24"/>
          <w:lang w:val="mn-MN"/>
        </w:rPr>
        <w:t xml:space="preserve"> </w:t>
      </w:r>
      <w:r w:rsidRPr="00341955">
        <w:rPr>
          <w:rFonts w:ascii="Arial" w:eastAsia="Calibri" w:hAnsi="Arial" w:cs="Arial"/>
          <w:sz w:val="24"/>
          <w:szCs w:val="24"/>
          <w:lang w:val="mn-MN"/>
        </w:rPr>
        <w:t>мэдээллийг</w:t>
      </w:r>
      <w:r w:rsidR="00BF303B" w:rsidRPr="00341955">
        <w:rPr>
          <w:rFonts w:ascii="Arial" w:eastAsia="Calibri" w:hAnsi="Arial" w:cs="Arial"/>
          <w:sz w:val="24"/>
          <w:szCs w:val="24"/>
          <w:lang w:val="mn-MN"/>
        </w:rPr>
        <w:t xml:space="preserve"> </w:t>
      </w:r>
      <w:r w:rsidRPr="00341955">
        <w:rPr>
          <w:rFonts w:ascii="Arial" w:eastAsia="Calibri" w:hAnsi="Arial" w:cs="Arial"/>
          <w:sz w:val="24"/>
          <w:szCs w:val="24"/>
          <w:lang w:val="mn-MN"/>
        </w:rPr>
        <w:t>холбогдох</w:t>
      </w:r>
      <w:r w:rsidR="00BF303B" w:rsidRPr="00341955">
        <w:rPr>
          <w:rFonts w:ascii="Arial" w:eastAsia="Calibri" w:hAnsi="Arial" w:cs="Arial"/>
          <w:sz w:val="24"/>
          <w:szCs w:val="24"/>
          <w:lang w:val="mn-MN"/>
        </w:rPr>
        <w:t xml:space="preserve"> </w:t>
      </w:r>
      <w:r w:rsidRPr="00341955">
        <w:rPr>
          <w:rFonts w:ascii="Arial" w:eastAsia="Calibri" w:hAnsi="Arial" w:cs="Arial"/>
          <w:sz w:val="24"/>
          <w:szCs w:val="24"/>
          <w:lang w:val="mn-MN"/>
        </w:rPr>
        <w:t>хууль</w:t>
      </w:r>
      <w:r w:rsidR="00BF303B" w:rsidRPr="00341955">
        <w:rPr>
          <w:rFonts w:ascii="Arial" w:eastAsia="Calibri" w:hAnsi="Arial" w:cs="Arial"/>
          <w:sz w:val="24"/>
          <w:szCs w:val="24"/>
          <w:lang w:val="mn-MN"/>
        </w:rPr>
        <w:t xml:space="preserve"> </w:t>
      </w:r>
      <w:r w:rsidRPr="00341955">
        <w:rPr>
          <w:rFonts w:ascii="Arial" w:eastAsia="Calibri" w:hAnsi="Arial" w:cs="Arial"/>
          <w:sz w:val="24"/>
          <w:szCs w:val="24"/>
          <w:lang w:val="mn-MN"/>
        </w:rPr>
        <w:t>тогтоомж</w:t>
      </w:r>
      <w:r w:rsidR="00BF303B" w:rsidRPr="00341955">
        <w:rPr>
          <w:rFonts w:ascii="Arial" w:eastAsia="Calibri" w:hAnsi="Arial" w:cs="Arial"/>
          <w:sz w:val="24"/>
          <w:szCs w:val="24"/>
          <w:lang w:val="mn-MN"/>
        </w:rPr>
        <w:t xml:space="preserve"> </w:t>
      </w:r>
      <w:r w:rsidRPr="00341955">
        <w:rPr>
          <w:rFonts w:ascii="Arial" w:eastAsia="Calibri" w:hAnsi="Arial" w:cs="Arial"/>
          <w:sz w:val="24"/>
          <w:szCs w:val="24"/>
          <w:lang w:val="mn-MN"/>
        </w:rPr>
        <w:t>болон</w:t>
      </w:r>
      <w:r w:rsidR="00BF303B" w:rsidRPr="00341955">
        <w:rPr>
          <w:rFonts w:ascii="Arial" w:eastAsia="Calibri" w:hAnsi="Arial" w:cs="Arial"/>
          <w:sz w:val="24"/>
          <w:szCs w:val="24"/>
          <w:lang w:val="mn-MN"/>
        </w:rPr>
        <w:t xml:space="preserve"> </w:t>
      </w:r>
      <w:r w:rsidRPr="00341955">
        <w:rPr>
          <w:rFonts w:ascii="Arial" w:eastAsia="Calibri" w:hAnsi="Arial" w:cs="Arial"/>
          <w:sz w:val="24"/>
          <w:szCs w:val="24"/>
          <w:lang w:val="mn-MN"/>
        </w:rPr>
        <w:t>энэ</w:t>
      </w:r>
      <w:r w:rsidR="00BF303B" w:rsidRPr="00341955">
        <w:rPr>
          <w:rFonts w:ascii="Arial" w:eastAsia="Calibri" w:hAnsi="Arial" w:cs="Arial"/>
          <w:sz w:val="24"/>
          <w:szCs w:val="24"/>
          <w:lang w:val="mn-MN"/>
        </w:rPr>
        <w:t xml:space="preserve"> </w:t>
      </w:r>
      <w:r w:rsidRPr="00341955">
        <w:rPr>
          <w:rFonts w:ascii="Arial" w:eastAsia="Calibri" w:hAnsi="Arial" w:cs="Arial"/>
          <w:sz w:val="24"/>
          <w:szCs w:val="24"/>
          <w:lang w:val="mn-MN"/>
        </w:rPr>
        <w:t>журамд</w:t>
      </w:r>
      <w:r w:rsidR="00A56CD3" w:rsidRPr="00341955">
        <w:rPr>
          <w:rFonts w:ascii="Arial" w:eastAsia="Calibri" w:hAnsi="Arial" w:cs="Arial"/>
          <w:sz w:val="24"/>
          <w:szCs w:val="24"/>
          <w:lang w:val="mn-MN"/>
        </w:rPr>
        <w:t xml:space="preserve"> </w:t>
      </w:r>
      <w:r w:rsidRPr="00341955">
        <w:rPr>
          <w:rFonts w:ascii="Arial" w:eastAsia="Calibri" w:hAnsi="Arial" w:cs="Arial"/>
          <w:sz w:val="24"/>
          <w:szCs w:val="24"/>
          <w:lang w:val="mn-MN"/>
        </w:rPr>
        <w:t>заасан</w:t>
      </w:r>
      <w:r w:rsidR="00BF303B" w:rsidRPr="00341955">
        <w:rPr>
          <w:rFonts w:ascii="Arial" w:eastAsia="Calibri" w:hAnsi="Arial" w:cs="Arial"/>
          <w:sz w:val="24"/>
          <w:szCs w:val="24"/>
          <w:lang w:val="mn-MN"/>
        </w:rPr>
        <w:t xml:space="preserve"> </w:t>
      </w:r>
      <w:r w:rsidRPr="00341955">
        <w:rPr>
          <w:rFonts w:ascii="Arial" w:eastAsia="Calibri" w:hAnsi="Arial" w:cs="Arial"/>
          <w:sz w:val="24"/>
          <w:szCs w:val="24"/>
          <w:lang w:val="mn-MN"/>
        </w:rPr>
        <w:t>хугацаанд</w:t>
      </w:r>
      <w:r w:rsidR="00BF303B" w:rsidRPr="00341955">
        <w:rPr>
          <w:rFonts w:ascii="Arial" w:eastAsia="Calibri" w:hAnsi="Arial" w:cs="Arial"/>
          <w:sz w:val="24"/>
          <w:szCs w:val="24"/>
          <w:lang w:val="mn-MN"/>
        </w:rPr>
        <w:t xml:space="preserve"> </w:t>
      </w:r>
      <w:r w:rsidRPr="00341955">
        <w:rPr>
          <w:rFonts w:ascii="Arial" w:eastAsia="Calibri" w:hAnsi="Arial" w:cs="Arial"/>
          <w:sz w:val="24"/>
          <w:szCs w:val="24"/>
          <w:lang w:val="mn-MN"/>
        </w:rPr>
        <w:t>үнэн</w:t>
      </w:r>
      <w:r w:rsidR="00BF303B" w:rsidRPr="00341955">
        <w:rPr>
          <w:rFonts w:ascii="Arial" w:eastAsia="Calibri" w:hAnsi="Arial" w:cs="Arial"/>
          <w:sz w:val="24"/>
          <w:szCs w:val="24"/>
          <w:lang w:val="mn-MN"/>
        </w:rPr>
        <w:t xml:space="preserve"> </w:t>
      </w:r>
      <w:r w:rsidRPr="00341955">
        <w:rPr>
          <w:rFonts w:ascii="Arial" w:eastAsia="Calibri" w:hAnsi="Arial" w:cs="Arial"/>
          <w:sz w:val="24"/>
          <w:szCs w:val="24"/>
          <w:lang w:val="mn-MN"/>
        </w:rPr>
        <w:t>зөв, бүрэн</w:t>
      </w:r>
      <w:r w:rsidR="000F2DA4" w:rsidRPr="00341955">
        <w:rPr>
          <w:rFonts w:ascii="Arial" w:eastAsia="Calibri" w:hAnsi="Arial" w:cs="Arial"/>
          <w:sz w:val="24"/>
          <w:szCs w:val="24"/>
          <w:lang w:val="mn-MN"/>
        </w:rPr>
        <w:t xml:space="preserve"> </w:t>
      </w:r>
      <w:r w:rsidRPr="00341955">
        <w:rPr>
          <w:rFonts w:ascii="Arial" w:eastAsia="Calibri" w:hAnsi="Arial" w:cs="Arial"/>
          <w:sz w:val="24"/>
          <w:szCs w:val="24"/>
          <w:lang w:val="mn-MN"/>
        </w:rPr>
        <w:t>гүйцэд</w:t>
      </w:r>
      <w:r w:rsidR="000F2DA4" w:rsidRPr="00341955">
        <w:rPr>
          <w:rFonts w:ascii="Arial" w:eastAsia="Calibri" w:hAnsi="Arial" w:cs="Arial"/>
          <w:sz w:val="24"/>
          <w:szCs w:val="24"/>
          <w:lang w:val="mn-MN"/>
        </w:rPr>
        <w:t xml:space="preserve"> </w:t>
      </w:r>
      <w:r w:rsidRPr="00341955">
        <w:rPr>
          <w:rFonts w:ascii="Arial" w:eastAsia="Calibri" w:hAnsi="Arial" w:cs="Arial"/>
          <w:sz w:val="24"/>
          <w:szCs w:val="24"/>
          <w:lang w:val="mn-MN"/>
        </w:rPr>
        <w:t>мэдээлж</w:t>
      </w:r>
      <w:r w:rsidR="000F2DA4" w:rsidRPr="00341955">
        <w:rPr>
          <w:rFonts w:ascii="Arial" w:eastAsia="Calibri" w:hAnsi="Arial" w:cs="Arial"/>
          <w:sz w:val="24"/>
          <w:szCs w:val="24"/>
          <w:lang w:val="mn-MN"/>
        </w:rPr>
        <w:t xml:space="preserve"> </w:t>
      </w:r>
      <w:r w:rsidRPr="00341955">
        <w:rPr>
          <w:rFonts w:ascii="Arial" w:eastAsia="Calibri" w:hAnsi="Arial" w:cs="Arial"/>
          <w:sz w:val="24"/>
          <w:szCs w:val="24"/>
          <w:lang w:val="mn-MN"/>
        </w:rPr>
        <w:t>байгаа</w:t>
      </w:r>
      <w:r w:rsidR="000F2DA4" w:rsidRPr="00341955">
        <w:rPr>
          <w:rFonts w:ascii="Arial" w:eastAsia="Calibri" w:hAnsi="Arial" w:cs="Arial"/>
          <w:sz w:val="24"/>
          <w:szCs w:val="24"/>
          <w:lang w:val="mn-MN"/>
        </w:rPr>
        <w:t xml:space="preserve"> </w:t>
      </w:r>
      <w:r w:rsidRPr="00341955">
        <w:rPr>
          <w:rFonts w:ascii="Arial" w:eastAsia="Calibri" w:hAnsi="Arial" w:cs="Arial"/>
          <w:sz w:val="24"/>
          <w:szCs w:val="24"/>
          <w:lang w:val="mn-MN"/>
        </w:rPr>
        <w:t>эсэхэд</w:t>
      </w:r>
      <w:r w:rsidR="000F2DA4" w:rsidRPr="00341955">
        <w:rPr>
          <w:rFonts w:ascii="Arial" w:eastAsia="Calibri" w:hAnsi="Arial" w:cs="Arial"/>
          <w:sz w:val="24"/>
          <w:szCs w:val="24"/>
          <w:lang w:val="mn-MN"/>
        </w:rPr>
        <w:t xml:space="preserve"> </w:t>
      </w:r>
      <w:r w:rsidRPr="00341955">
        <w:rPr>
          <w:rFonts w:ascii="Arial" w:eastAsia="Calibri" w:hAnsi="Arial" w:cs="Arial"/>
          <w:sz w:val="24"/>
          <w:szCs w:val="24"/>
          <w:lang w:val="mn-MN"/>
        </w:rPr>
        <w:t>үнэт</w:t>
      </w:r>
      <w:r w:rsidR="000F2DA4" w:rsidRPr="00341955">
        <w:rPr>
          <w:rFonts w:ascii="Arial" w:eastAsia="Calibri" w:hAnsi="Arial" w:cs="Arial"/>
          <w:sz w:val="24"/>
          <w:szCs w:val="24"/>
          <w:lang w:val="mn-MN"/>
        </w:rPr>
        <w:t xml:space="preserve"> </w:t>
      </w:r>
      <w:r w:rsidRPr="00341955">
        <w:rPr>
          <w:rFonts w:ascii="Arial" w:eastAsia="Calibri" w:hAnsi="Arial" w:cs="Arial"/>
          <w:sz w:val="24"/>
          <w:szCs w:val="24"/>
          <w:lang w:val="mn-MN"/>
        </w:rPr>
        <w:t>цаас</w:t>
      </w:r>
      <w:r w:rsidR="000F2DA4" w:rsidRPr="00341955">
        <w:rPr>
          <w:rFonts w:ascii="Arial" w:eastAsia="Calibri" w:hAnsi="Arial" w:cs="Arial"/>
          <w:sz w:val="24"/>
          <w:szCs w:val="24"/>
          <w:lang w:val="mn-MN"/>
        </w:rPr>
        <w:t xml:space="preserve"> </w:t>
      </w:r>
      <w:r w:rsidRPr="00341955">
        <w:rPr>
          <w:rFonts w:ascii="Arial" w:eastAsia="Calibri" w:hAnsi="Arial" w:cs="Arial"/>
          <w:sz w:val="24"/>
          <w:szCs w:val="24"/>
          <w:lang w:val="mn-MN"/>
        </w:rPr>
        <w:t>гаргагчийн</w:t>
      </w:r>
      <w:r w:rsidR="000F2DA4" w:rsidRPr="00341955">
        <w:rPr>
          <w:rFonts w:ascii="Arial" w:eastAsia="Calibri" w:hAnsi="Arial" w:cs="Arial"/>
          <w:sz w:val="24"/>
          <w:szCs w:val="24"/>
          <w:lang w:val="mn-MN"/>
        </w:rPr>
        <w:t xml:space="preserve"> </w:t>
      </w:r>
      <w:r w:rsidRPr="00341955">
        <w:rPr>
          <w:rFonts w:ascii="Arial" w:eastAsia="Calibri" w:hAnsi="Arial" w:cs="Arial"/>
          <w:sz w:val="24"/>
          <w:szCs w:val="24"/>
          <w:lang w:val="mn-MN"/>
        </w:rPr>
        <w:t>эрх</w:t>
      </w:r>
      <w:r w:rsidR="000F2DA4" w:rsidRPr="00341955">
        <w:rPr>
          <w:rFonts w:ascii="Arial" w:eastAsia="Calibri" w:hAnsi="Arial" w:cs="Arial"/>
          <w:sz w:val="24"/>
          <w:szCs w:val="24"/>
          <w:lang w:val="mn-MN"/>
        </w:rPr>
        <w:t xml:space="preserve"> </w:t>
      </w:r>
      <w:r w:rsidRPr="00341955">
        <w:rPr>
          <w:rFonts w:ascii="Arial" w:eastAsia="Calibri" w:hAnsi="Arial" w:cs="Arial"/>
          <w:sz w:val="24"/>
          <w:szCs w:val="24"/>
          <w:lang w:val="mn-MN"/>
        </w:rPr>
        <w:t>бүхий</w:t>
      </w:r>
      <w:r w:rsidR="000F2DA4" w:rsidRPr="00341955">
        <w:rPr>
          <w:rFonts w:ascii="Arial" w:eastAsia="Calibri" w:hAnsi="Arial" w:cs="Arial"/>
          <w:sz w:val="24"/>
          <w:szCs w:val="24"/>
          <w:lang w:val="mn-MN"/>
        </w:rPr>
        <w:t xml:space="preserve"> </w:t>
      </w:r>
      <w:r w:rsidRPr="00341955">
        <w:rPr>
          <w:rFonts w:ascii="Arial" w:eastAsia="Calibri" w:hAnsi="Arial" w:cs="Arial"/>
          <w:sz w:val="24"/>
          <w:szCs w:val="24"/>
          <w:lang w:val="mn-MN"/>
        </w:rPr>
        <w:t>албан</w:t>
      </w:r>
      <w:r w:rsidR="000F2DA4" w:rsidRPr="00341955">
        <w:rPr>
          <w:rFonts w:ascii="Arial" w:eastAsia="Calibri" w:hAnsi="Arial" w:cs="Arial"/>
          <w:sz w:val="24"/>
          <w:szCs w:val="24"/>
          <w:lang w:val="mn-MN"/>
        </w:rPr>
        <w:t xml:space="preserve"> </w:t>
      </w:r>
      <w:r w:rsidRPr="00341955">
        <w:rPr>
          <w:rFonts w:ascii="Arial" w:eastAsia="Calibri" w:hAnsi="Arial" w:cs="Arial"/>
          <w:sz w:val="24"/>
          <w:szCs w:val="24"/>
          <w:lang w:val="mn-MN"/>
        </w:rPr>
        <w:t>тушаалтнууд</w:t>
      </w:r>
      <w:r w:rsidR="000F2DA4" w:rsidRPr="00341955">
        <w:rPr>
          <w:rFonts w:ascii="Arial" w:eastAsia="Calibri" w:hAnsi="Arial" w:cs="Arial"/>
          <w:sz w:val="24"/>
          <w:szCs w:val="24"/>
          <w:lang w:val="mn-MN"/>
        </w:rPr>
        <w:t xml:space="preserve"> </w:t>
      </w:r>
      <w:r w:rsidRPr="00341955">
        <w:rPr>
          <w:rFonts w:ascii="Arial" w:eastAsia="Calibri" w:hAnsi="Arial" w:cs="Arial"/>
          <w:sz w:val="24"/>
          <w:szCs w:val="24"/>
          <w:lang w:val="mn-MN"/>
        </w:rPr>
        <w:t>тогтмол</w:t>
      </w:r>
      <w:r w:rsidR="000F2DA4" w:rsidRPr="00341955">
        <w:rPr>
          <w:rFonts w:ascii="Arial" w:eastAsia="Calibri" w:hAnsi="Arial" w:cs="Arial"/>
          <w:sz w:val="24"/>
          <w:szCs w:val="24"/>
          <w:lang w:val="mn-MN"/>
        </w:rPr>
        <w:t xml:space="preserve"> </w:t>
      </w:r>
      <w:r w:rsidRPr="00341955">
        <w:rPr>
          <w:rFonts w:ascii="Arial" w:eastAsia="Calibri" w:hAnsi="Arial" w:cs="Arial"/>
          <w:sz w:val="24"/>
          <w:szCs w:val="24"/>
          <w:lang w:val="mn-MN"/>
        </w:rPr>
        <w:t>хяналт</w:t>
      </w:r>
      <w:r w:rsidR="000F2DA4" w:rsidRPr="00341955">
        <w:rPr>
          <w:rFonts w:ascii="Arial" w:eastAsia="Calibri" w:hAnsi="Arial" w:cs="Arial"/>
          <w:sz w:val="24"/>
          <w:szCs w:val="24"/>
          <w:lang w:val="mn-MN"/>
        </w:rPr>
        <w:t xml:space="preserve"> </w:t>
      </w:r>
      <w:r w:rsidRPr="00341955">
        <w:rPr>
          <w:rFonts w:ascii="Arial" w:eastAsia="Calibri" w:hAnsi="Arial" w:cs="Arial"/>
          <w:sz w:val="24"/>
          <w:szCs w:val="24"/>
          <w:lang w:val="mn-MN"/>
        </w:rPr>
        <w:t>тавина.</w:t>
      </w:r>
    </w:p>
    <w:p w14:paraId="410E4492" w14:textId="7236FEDC" w:rsidR="00E65FBB" w:rsidRDefault="00E65FBB" w:rsidP="00341955">
      <w:pPr>
        <w:pStyle w:val="ListParagraph"/>
        <w:numPr>
          <w:ilvl w:val="1"/>
          <w:numId w:val="23"/>
        </w:numPr>
        <w:spacing w:after="0" w:line="276" w:lineRule="auto"/>
        <w:ind w:left="540" w:hanging="540"/>
        <w:rPr>
          <w:rFonts w:ascii="Arial" w:hAnsi="Arial" w:cs="Arial"/>
          <w:sz w:val="24"/>
          <w:szCs w:val="24"/>
          <w:lang w:val="mn-MN"/>
        </w:rPr>
      </w:pPr>
      <w:r w:rsidRPr="00341955">
        <w:rPr>
          <w:rFonts w:ascii="Arial" w:hAnsi="Arial" w:cs="Arial"/>
          <w:sz w:val="24"/>
          <w:szCs w:val="24"/>
          <w:lang w:val="mn-MN"/>
        </w:rPr>
        <w:t>Бирж нь олон үнэт цаас гаргагчийн хувьцаа эзэмшигч, оролцогч бусад этгээдээс ирүүлсэн үндэслэл бүхий гомдол, хүсэлт болон олон нийтийн мэдээллийн хэрэгсэл, цахим хуудсаар тархсан цуурхалтай холбоотойгоор үнэт цаас гаргагчаас нэмэлт мэдээлэл, тайлбар гаргуулан авч, шаардлагатай тохиолдолд олон нийтэд хүргэж болно.</w:t>
      </w:r>
    </w:p>
    <w:p w14:paraId="42DC23D3" w14:textId="125730B1" w:rsidR="00842B17" w:rsidRPr="00341955" w:rsidRDefault="00842B17" w:rsidP="00842B17">
      <w:pPr>
        <w:pStyle w:val="ListParagraph"/>
        <w:spacing w:after="0" w:line="276" w:lineRule="auto"/>
        <w:ind w:left="540" w:firstLine="0"/>
        <w:rPr>
          <w:rFonts w:ascii="Arial" w:hAnsi="Arial" w:cs="Arial"/>
          <w:sz w:val="24"/>
          <w:szCs w:val="24"/>
          <w:lang w:val="mn-MN"/>
        </w:rPr>
      </w:pPr>
      <w:r w:rsidRPr="00341955">
        <w:rPr>
          <w:rFonts w:ascii="Arial" w:eastAsia="Arial" w:hAnsi="Arial" w:cs="Arial"/>
          <w:bCs/>
          <w:i/>
          <w:iCs/>
          <w:color w:val="1F497D" w:themeColor="text2"/>
          <w:lang w:val="mn-MN"/>
        </w:rPr>
        <w:t>/Төлөөлөн удирдах зөвлөлийн 2024 оны ... дугаар сарын ...-ны өдрийн ... дугаар тогтоолын хавсралтаар нэмэлт, өөрчлөлт оруулсан/</w:t>
      </w:r>
    </w:p>
    <w:p w14:paraId="3ABE8723" w14:textId="35F3C461" w:rsidR="00E65FBB" w:rsidRDefault="00E65FBB" w:rsidP="00341955">
      <w:pPr>
        <w:pStyle w:val="ListParagraph"/>
        <w:numPr>
          <w:ilvl w:val="1"/>
          <w:numId w:val="23"/>
        </w:numPr>
        <w:ind w:left="540" w:hanging="540"/>
        <w:rPr>
          <w:rFonts w:ascii="Arial" w:eastAsia="Calibri" w:hAnsi="Arial" w:cs="Arial"/>
          <w:sz w:val="24"/>
          <w:szCs w:val="24"/>
          <w:lang w:val="mn-MN"/>
        </w:rPr>
      </w:pPr>
      <w:r w:rsidRPr="00E65FBB">
        <w:rPr>
          <w:rFonts w:ascii="Arial" w:eastAsia="Calibri" w:hAnsi="Arial" w:cs="Arial"/>
          <w:sz w:val="24"/>
          <w:szCs w:val="24"/>
          <w:lang w:val="mn-MN"/>
        </w:rPr>
        <w:t>Үнэт цаас гаргагчаас ирүүлсэн аливаа мэдээлэлд өөрчлөлт орсон тохиолдолд өөрчлөлт оруулах болсон шалтгаан, тайлбарыг тодорхой бичиж, өөрчлөлт орсон хугацаанаас хойш ажлын 2 өдрийн дотор албан байдлаар ирүүлнэ.</w:t>
      </w:r>
    </w:p>
    <w:p w14:paraId="63C17B0D" w14:textId="109A9C4F" w:rsidR="00842B17" w:rsidRPr="00E65FBB" w:rsidRDefault="00842B17" w:rsidP="00842B17">
      <w:pPr>
        <w:pStyle w:val="ListParagraph"/>
        <w:ind w:left="540" w:firstLine="0"/>
        <w:rPr>
          <w:rFonts w:ascii="Arial" w:eastAsia="Calibri" w:hAnsi="Arial" w:cs="Arial"/>
          <w:sz w:val="24"/>
          <w:szCs w:val="24"/>
          <w:lang w:val="mn-MN"/>
        </w:rPr>
      </w:pPr>
      <w:r w:rsidRPr="00341955">
        <w:rPr>
          <w:rFonts w:ascii="Arial" w:eastAsia="Arial" w:hAnsi="Arial" w:cs="Arial"/>
          <w:bCs/>
          <w:i/>
          <w:iCs/>
          <w:color w:val="1F497D" w:themeColor="text2"/>
          <w:lang w:val="mn-MN"/>
        </w:rPr>
        <w:t>/Төлөөлөн удирдах зөвлөлийн 2024 оны ... дугаар сарын ...-ны өдрийн ... дугаар тогтоолын хавсралтаар нэмэлт, өөрчлөлт оруулсан/</w:t>
      </w:r>
    </w:p>
    <w:p w14:paraId="18E326E1" w14:textId="053B7BF2" w:rsidR="00DB4BB7" w:rsidRPr="00341955" w:rsidRDefault="00E1725E" w:rsidP="00341955">
      <w:pPr>
        <w:spacing w:after="0" w:line="276" w:lineRule="auto"/>
        <w:ind w:left="0" w:firstLine="0"/>
        <w:outlineLvl w:val="1"/>
        <w:rPr>
          <w:rFonts w:ascii="Arial" w:eastAsia="Calibri" w:hAnsi="Arial" w:cs="Arial"/>
          <w:b/>
          <w:sz w:val="24"/>
          <w:szCs w:val="24"/>
          <w:lang w:val="mn-MN"/>
        </w:rPr>
      </w:pPr>
      <w:bookmarkStart w:id="5" w:name="_Toc176943433"/>
      <w:r w:rsidRPr="00341955">
        <w:rPr>
          <w:rFonts w:ascii="Arial" w:eastAsia="Calibri" w:hAnsi="Arial" w:cs="Arial"/>
          <w:b/>
          <w:sz w:val="24"/>
          <w:szCs w:val="24"/>
          <w:lang w:val="mn-MN"/>
        </w:rPr>
        <w:t>Үнэт цаас гаргагчийн цахим хуудас</w:t>
      </w:r>
      <w:bookmarkEnd w:id="5"/>
      <w:r w:rsidRPr="00341955">
        <w:rPr>
          <w:rFonts w:ascii="Arial" w:eastAsia="Calibri" w:hAnsi="Arial" w:cs="Arial"/>
          <w:b/>
          <w:sz w:val="24"/>
          <w:szCs w:val="24"/>
          <w:lang w:val="mn-MN"/>
        </w:rPr>
        <w:t xml:space="preserve"> </w:t>
      </w:r>
    </w:p>
    <w:p w14:paraId="7532508C" w14:textId="4F1E41B9" w:rsidR="005F30CF" w:rsidRPr="00341955" w:rsidRDefault="000B7C62" w:rsidP="00341955">
      <w:pPr>
        <w:pStyle w:val="ListParagraph"/>
        <w:numPr>
          <w:ilvl w:val="1"/>
          <w:numId w:val="23"/>
        </w:numPr>
        <w:spacing w:after="0" w:line="276" w:lineRule="auto"/>
        <w:ind w:left="540" w:hanging="540"/>
        <w:rPr>
          <w:rFonts w:ascii="Arial" w:eastAsia="Calibri" w:hAnsi="Arial" w:cs="Arial"/>
          <w:sz w:val="24"/>
          <w:szCs w:val="24"/>
          <w:lang w:val="mn-MN"/>
        </w:rPr>
      </w:pPr>
      <w:r w:rsidRPr="00341955">
        <w:rPr>
          <w:rFonts w:ascii="Arial" w:hAnsi="Arial" w:cs="Arial"/>
          <w:sz w:val="24"/>
          <w:szCs w:val="24"/>
          <w:lang w:val="mn-MN"/>
        </w:rPr>
        <w:lastRenderedPageBreak/>
        <w:t xml:space="preserve"> </w:t>
      </w:r>
      <w:r w:rsidR="005F30CF" w:rsidRPr="00341955">
        <w:rPr>
          <w:rFonts w:ascii="Arial" w:eastAsia="Calibri" w:hAnsi="Arial" w:cs="Arial"/>
          <w:sz w:val="24"/>
          <w:szCs w:val="24"/>
          <w:lang w:val="mn-MN"/>
        </w:rPr>
        <w:t>Үнэт</w:t>
      </w:r>
      <w:r w:rsidR="0041499C" w:rsidRPr="00341955">
        <w:rPr>
          <w:rFonts w:ascii="Arial" w:eastAsia="Calibri" w:hAnsi="Arial" w:cs="Arial"/>
          <w:sz w:val="24"/>
          <w:szCs w:val="24"/>
          <w:lang w:val="mn-MN"/>
        </w:rPr>
        <w:t xml:space="preserve"> цаас гаргагч нь</w:t>
      </w:r>
      <w:r w:rsidR="005F30CF" w:rsidRPr="00341955">
        <w:rPr>
          <w:rFonts w:ascii="Arial" w:eastAsia="Calibri" w:hAnsi="Arial" w:cs="Arial"/>
          <w:sz w:val="24"/>
          <w:szCs w:val="24"/>
          <w:lang w:val="mn-MN"/>
        </w:rPr>
        <w:t xml:space="preserve"> албан ёсны цахим хуудастай байх бөгөөд цахим хуудаст хувьцаа эзэмшигчдэд зориулсан цэстэй байна.</w:t>
      </w:r>
    </w:p>
    <w:p w14:paraId="2649061E" w14:textId="2D5E304B" w:rsidR="00B87BD7" w:rsidRPr="00341955" w:rsidRDefault="00B87BD7" w:rsidP="00341955">
      <w:pPr>
        <w:pStyle w:val="ListParagraph"/>
        <w:numPr>
          <w:ilvl w:val="1"/>
          <w:numId w:val="23"/>
        </w:numPr>
        <w:spacing w:after="0" w:line="276" w:lineRule="auto"/>
        <w:ind w:left="540" w:hanging="540"/>
        <w:rPr>
          <w:rFonts w:ascii="Arial" w:eastAsia="Calibri" w:hAnsi="Arial" w:cs="Arial"/>
          <w:sz w:val="24"/>
          <w:szCs w:val="24"/>
          <w:lang w:val="mn-MN"/>
        </w:rPr>
      </w:pPr>
      <w:r w:rsidRPr="00341955">
        <w:rPr>
          <w:rFonts w:ascii="Arial" w:eastAsia="Calibri" w:hAnsi="Arial" w:cs="Arial"/>
          <w:sz w:val="24"/>
          <w:szCs w:val="24"/>
          <w:lang w:val="mn-MN"/>
        </w:rPr>
        <w:t xml:space="preserve">Үнэт цаас гаргагчийн цахим хуудас нь байнгын, идэвхтэй үйл ажиллагаатай байна. </w:t>
      </w:r>
    </w:p>
    <w:p w14:paraId="5A7C7F18" w14:textId="7D64E2A5" w:rsidR="00E3330A" w:rsidRPr="00341955" w:rsidRDefault="00D87246" w:rsidP="00341955">
      <w:pPr>
        <w:pStyle w:val="ListParagraph"/>
        <w:numPr>
          <w:ilvl w:val="1"/>
          <w:numId w:val="23"/>
        </w:numPr>
        <w:spacing w:after="0" w:line="276" w:lineRule="auto"/>
        <w:ind w:left="540" w:hanging="540"/>
        <w:rPr>
          <w:rFonts w:ascii="Arial" w:eastAsia="Calibri" w:hAnsi="Arial" w:cs="Arial"/>
          <w:sz w:val="24"/>
          <w:szCs w:val="24"/>
          <w:lang w:val="mn-MN"/>
        </w:rPr>
      </w:pPr>
      <w:r w:rsidRPr="00341955">
        <w:rPr>
          <w:rFonts w:ascii="Arial" w:eastAsia="Calibri" w:hAnsi="Arial" w:cs="Arial"/>
          <w:sz w:val="24"/>
          <w:szCs w:val="24"/>
          <w:lang w:val="mn-MN"/>
        </w:rPr>
        <w:t>Үнэт цаас гаргагч</w:t>
      </w:r>
      <w:r w:rsidR="000743B5" w:rsidRPr="00341955">
        <w:rPr>
          <w:rFonts w:ascii="Arial" w:eastAsia="Calibri" w:hAnsi="Arial" w:cs="Arial"/>
          <w:sz w:val="24"/>
          <w:szCs w:val="24"/>
          <w:lang w:val="mn-MN"/>
        </w:rPr>
        <w:t xml:space="preserve"> нь </w:t>
      </w:r>
      <w:r w:rsidRPr="00341955">
        <w:rPr>
          <w:rFonts w:ascii="Arial" w:eastAsia="Calibri" w:hAnsi="Arial" w:cs="Arial"/>
          <w:sz w:val="24"/>
          <w:szCs w:val="24"/>
          <w:lang w:val="mn-MN"/>
        </w:rPr>
        <w:t>Үнэт цаасны зах зээлд мөрдөгдөж буй холбогдох хууль, журамд заасан мэдээ мэдээллийг өөрийн болон Биржийн цахим хуудаст нэгэн зэрэг мэдээлнэ.</w:t>
      </w:r>
    </w:p>
    <w:p w14:paraId="75249F85" w14:textId="77777777" w:rsidR="008F35DB" w:rsidRPr="00341955" w:rsidRDefault="008F35DB" w:rsidP="00275961">
      <w:pPr>
        <w:spacing w:after="0" w:line="276" w:lineRule="auto"/>
        <w:ind w:left="0" w:firstLine="0"/>
        <w:rPr>
          <w:rFonts w:ascii="Arial" w:hAnsi="Arial" w:cs="Arial"/>
          <w:color w:val="FF0000"/>
          <w:sz w:val="24"/>
          <w:szCs w:val="24"/>
          <w:lang w:val="mn-MN"/>
        </w:rPr>
      </w:pPr>
    </w:p>
    <w:p w14:paraId="1908AF6C" w14:textId="0A8B0215" w:rsidR="00E1725E" w:rsidRPr="00341955" w:rsidRDefault="00E1725E" w:rsidP="00341955">
      <w:pPr>
        <w:spacing w:after="0" w:line="276" w:lineRule="auto"/>
        <w:jc w:val="center"/>
        <w:outlineLvl w:val="0"/>
        <w:rPr>
          <w:rFonts w:ascii="Arial" w:eastAsia="Arial" w:hAnsi="Arial" w:cs="Arial"/>
          <w:b/>
          <w:sz w:val="24"/>
          <w:szCs w:val="24"/>
          <w:lang w:val="mn-MN"/>
        </w:rPr>
      </w:pPr>
      <w:bookmarkStart w:id="6" w:name="_Toc176943434"/>
      <w:r w:rsidRPr="00341955">
        <w:rPr>
          <w:rFonts w:ascii="Arial" w:eastAsia="Arial" w:hAnsi="Arial" w:cs="Arial"/>
          <w:b/>
          <w:sz w:val="24"/>
          <w:szCs w:val="24"/>
          <w:lang w:val="mn-MN"/>
        </w:rPr>
        <w:t>ГУРАВ.МЭДЭЭЛЛИЙН ИЛ ТОД БАЙДАЛ</w:t>
      </w:r>
      <w:bookmarkEnd w:id="6"/>
    </w:p>
    <w:p w14:paraId="64416A3B" w14:textId="2FDDE206" w:rsidR="00804F73" w:rsidRPr="00341955" w:rsidRDefault="000B398F" w:rsidP="00341955">
      <w:pPr>
        <w:pStyle w:val="Heading1"/>
        <w:spacing w:before="0" w:line="276" w:lineRule="auto"/>
        <w:rPr>
          <w:rFonts w:ascii="Arial" w:hAnsi="Arial" w:cs="Arial"/>
          <w:b/>
          <w:color w:val="auto"/>
          <w:sz w:val="24"/>
          <w:szCs w:val="24"/>
          <w:lang w:val="mn-MN"/>
        </w:rPr>
      </w:pPr>
      <w:bookmarkStart w:id="7" w:name="_Toc176943435"/>
      <w:r w:rsidRPr="00341955">
        <w:rPr>
          <w:rFonts w:ascii="Arial" w:eastAsia="Calibri" w:hAnsi="Arial" w:cs="Arial"/>
          <w:b/>
          <w:color w:val="auto"/>
          <w:sz w:val="24"/>
          <w:szCs w:val="24"/>
          <w:lang w:val="mn-MN"/>
        </w:rPr>
        <w:t xml:space="preserve">Үнэт цаас гаргагчийн нийтэд мэдээлэх </w:t>
      </w:r>
      <w:r w:rsidR="001976C4" w:rsidRPr="00341955">
        <w:rPr>
          <w:rFonts w:ascii="Arial" w:eastAsia="Calibri" w:hAnsi="Arial" w:cs="Arial"/>
          <w:b/>
          <w:color w:val="auto"/>
          <w:sz w:val="24"/>
          <w:szCs w:val="24"/>
          <w:lang w:val="mn-MN"/>
        </w:rPr>
        <w:t xml:space="preserve">хугацаат </w:t>
      </w:r>
      <w:r w:rsidRPr="00341955">
        <w:rPr>
          <w:rFonts w:ascii="Arial" w:eastAsia="Calibri" w:hAnsi="Arial" w:cs="Arial"/>
          <w:b/>
          <w:color w:val="auto"/>
          <w:sz w:val="24"/>
          <w:szCs w:val="24"/>
          <w:lang w:val="mn-MN"/>
        </w:rPr>
        <w:t>мэдээлэл</w:t>
      </w:r>
      <w:bookmarkEnd w:id="7"/>
    </w:p>
    <w:p w14:paraId="653FDA99" w14:textId="166B3C79" w:rsidR="00E65FBB" w:rsidRDefault="00E65FBB" w:rsidP="00341955">
      <w:pPr>
        <w:pStyle w:val="ListParagraph"/>
        <w:numPr>
          <w:ilvl w:val="1"/>
          <w:numId w:val="33"/>
        </w:numPr>
        <w:ind w:left="540" w:hanging="540"/>
        <w:rPr>
          <w:rFonts w:ascii="Arial" w:hAnsi="Arial" w:cs="Arial"/>
          <w:sz w:val="24"/>
          <w:szCs w:val="24"/>
          <w:lang w:val="mn-MN"/>
        </w:rPr>
      </w:pPr>
      <w:r w:rsidRPr="00341955">
        <w:rPr>
          <w:rFonts w:ascii="Arial" w:hAnsi="Arial" w:cs="Arial"/>
          <w:sz w:val="24"/>
          <w:szCs w:val="24"/>
          <w:lang w:val="mn-MN"/>
        </w:rPr>
        <w:t>Үнэт цаас гаргагчийн хугацаат тайлагнал нь жил, хагас жилийн үйл ажиллагааны тайлан хэлбэртэй байна. Үнэт цаас гаргагч жилийн үйл ажиллагааны тайланг дараа жилийн 04 дүгээр сарын 30-ны өдрийн дотор, хагас жилийн тайланг дараа сарын 20-ны өдрийн дотор Биржид ирүүлнэ.</w:t>
      </w:r>
    </w:p>
    <w:p w14:paraId="2AFBA328" w14:textId="518E4F6E" w:rsidR="00842B17" w:rsidRPr="00341955" w:rsidRDefault="00842B17" w:rsidP="00842B17">
      <w:pPr>
        <w:pStyle w:val="ListParagraph"/>
        <w:ind w:left="540" w:firstLine="0"/>
        <w:rPr>
          <w:rFonts w:ascii="Arial" w:hAnsi="Arial" w:cs="Arial"/>
          <w:sz w:val="24"/>
          <w:szCs w:val="24"/>
          <w:lang w:val="mn-MN"/>
        </w:rPr>
      </w:pPr>
      <w:r w:rsidRPr="00341955">
        <w:rPr>
          <w:rFonts w:ascii="Arial" w:eastAsia="Arial" w:hAnsi="Arial" w:cs="Arial"/>
          <w:bCs/>
          <w:i/>
          <w:iCs/>
          <w:color w:val="1F497D" w:themeColor="text2"/>
          <w:lang w:val="mn-MN"/>
        </w:rPr>
        <w:t>/Төлөөлөн удирдах зөвлөлийн 2024 оны ... дугаар сарын ...-ны өдрийн ... дугаар тогтоолын хавсралтаар нэмэлт, өөрчлөлт оруулсан/</w:t>
      </w:r>
    </w:p>
    <w:p w14:paraId="5DB2076E" w14:textId="7767B276" w:rsidR="00E65FBB" w:rsidRPr="00341955" w:rsidRDefault="00E65FBB" w:rsidP="00341955">
      <w:pPr>
        <w:pStyle w:val="ListParagraph"/>
        <w:numPr>
          <w:ilvl w:val="1"/>
          <w:numId w:val="33"/>
        </w:numPr>
        <w:ind w:left="540" w:hanging="540"/>
        <w:rPr>
          <w:rFonts w:ascii="Arial" w:hAnsi="Arial" w:cs="Arial"/>
          <w:sz w:val="24"/>
          <w:szCs w:val="24"/>
          <w:lang w:val="mn-MN"/>
        </w:rPr>
      </w:pPr>
      <w:r w:rsidRPr="00341955">
        <w:rPr>
          <w:rFonts w:ascii="Arial" w:hAnsi="Arial" w:cs="Arial"/>
          <w:sz w:val="24"/>
          <w:szCs w:val="24"/>
          <w:lang w:val="mn-MN"/>
        </w:rPr>
        <w:t>Үнэт цаас гаргагч нь санхүүгийн тайлангаа Санхүүгийн тайлагналын олон улсын стандарт (IFRS</w:t>
      </w:r>
      <w:r>
        <w:rPr>
          <w:rFonts w:ascii="Arial" w:hAnsi="Arial" w:cs="Arial"/>
          <w:sz w:val="24"/>
          <w:szCs w:val="24"/>
          <w:lang w:val="mn-MN"/>
        </w:rPr>
        <w:t>)</w:t>
      </w:r>
      <w:r w:rsidRPr="00341955">
        <w:rPr>
          <w:rFonts w:ascii="Arial" w:hAnsi="Arial" w:cs="Arial"/>
          <w:sz w:val="24"/>
          <w:szCs w:val="24"/>
          <w:lang w:val="mn-MN"/>
        </w:rPr>
        <w:t>-д нийцүүлэн үнэн зөв гаргаж жилийн эцсийн санхүүгийн тайланг дараа жилийн 02 дугаар сарын 10-ны дотор, хагас жилийн санхүүгийн тайланг дараа сарын 20-ны дотор Биржид ирүүлнэ.</w:t>
      </w:r>
    </w:p>
    <w:p w14:paraId="3CBB4D39" w14:textId="77777777" w:rsidR="005B1FAC" w:rsidRDefault="00767430" w:rsidP="00341955">
      <w:pPr>
        <w:pStyle w:val="ListParagraph"/>
        <w:numPr>
          <w:ilvl w:val="1"/>
          <w:numId w:val="33"/>
        </w:numPr>
        <w:ind w:left="540" w:hanging="540"/>
        <w:rPr>
          <w:rFonts w:ascii="Arial" w:hAnsi="Arial" w:cs="Arial"/>
          <w:sz w:val="24"/>
          <w:szCs w:val="24"/>
          <w:lang w:val="mn-MN"/>
        </w:rPr>
      </w:pPr>
      <w:r w:rsidRPr="00341955">
        <w:rPr>
          <w:rFonts w:ascii="Arial" w:hAnsi="Arial" w:cs="Arial"/>
          <w:sz w:val="24"/>
          <w:szCs w:val="24"/>
          <w:lang w:val="mn-MN"/>
        </w:rPr>
        <w:t xml:space="preserve">Хорооноос </w:t>
      </w:r>
      <w:r w:rsidR="00E1725E" w:rsidRPr="00341955">
        <w:rPr>
          <w:rFonts w:ascii="Arial" w:hAnsi="Arial" w:cs="Arial"/>
          <w:sz w:val="24"/>
          <w:szCs w:val="24"/>
          <w:lang w:val="mn-MN"/>
        </w:rPr>
        <w:t>зөвшөөрөгдсөн аудитын байгууллагаар баталгаажуул</w:t>
      </w:r>
      <w:r w:rsidR="00EA4CBC" w:rsidRPr="00341955">
        <w:rPr>
          <w:rFonts w:ascii="Arial" w:hAnsi="Arial" w:cs="Arial"/>
          <w:sz w:val="24"/>
          <w:szCs w:val="24"/>
          <w:lang w:val="mn-MN"/>
        </w:rPr>
        <w:t>сан а</w:t>
      </w:r>
      <w:r w:rsidR="00027F8F" w:rsidRPr="00341955">
        <w:rPr>
          <w:rFonts w:ascii="Arial" w:hAnsi="Arial" w:cs="Arial"/>
          <w:sz w:val="24"/>
          <w:szCs w:val="24"/>
          <w:lang w:val="mn-MN"/>
        </w:rPr>
        <w:t>у</w:t>
      </w:r>
      <w:r w:rsidR="00EA4CBC" w:rsidRPr="00341955">
        <w:rPr>
          <w:rFonts w:ascii="Arial" w:hAnsi="Arial" w:cs="Arial"/>
          <w:sz w:val="24"/>
          <w:szCs w:val="24"/>
          <w:lang w:val="mn-MN"/>
        </w:rPr>
        <w:t>д</w:t>
      </w:r>
      <w:r w:rsidR="00027F8F" w:rsidRPr="00341955">
        <w:rPr>
          <w:rFonts w:ascii="Arial" w:hAnsi="Arial" w:cs="Arial"/>
          <w:sz w:val="24"/>
          <w:szCs w:val="24"/>
          <w:lang w:val="mn-MN"/>
        </w:rPr>
        <w:t xml:space="preserve">итлагдсан тайланг </w:t>
      </w:r>
      <w:r w:rsidR="00E1725E" w:rsidRPr="00341955">
        <w:rPr>
          <w:rFonts w:ascii="Arial" w:hAnsi="Arial" w:cs="Arial"/>
          <w:sz w:val="24"/>
          <w:szCs w:val="24"/>
          <w:lang w:val="mn-MN"/>
        </w:rPr>
        <w:t>үнэт цаас гаргагч нь тайлант жил дууссанаа</w:t>
      </w:r>
      <w:r w:rsidR="00EC31E1" w:rsidRPr="00341955">
        <w:rPr>
          <w:rFonts w:ascii="Arial" w:hAnsi="Arial" w:cs="Arial"/>
          <w:sz w:val="24"/>
          <w:szCs w:val="24"/>
          <w:lang w:val="mn-MN"/>
        </w:rPr>
        <w:t>с</w:t>
      </w:r>
      <w:r w:rsidR="00E1725E" w:rsidRPr="00341955">
        <w:rPr>
          <w:rFonts w:ascii="Arial" w:hAnsi="Arial" w:cs="Arial"/>
          <w:sz w:val="24"/>
          <w:szCs w:val="24"/>
          <w:lang w:val="mn-MN"/>
        </w:rPr>
        <w:t xml:space="preserve"> хойш 04 </w:t>
      </w:r>
      <w:r w:rsidR="00027F8F" w:rsidRPr="00341955">
        <w:rPr>
          <w:rFonts w:ascii="Arial" w:hAnsi="Arial" w:cs="Arial"/>
          <w:sz w:val="24"/>
          <w:szCs w:val="24"/>
          <w:lang w:val="mn-MN"/>
        </w:rPr>
        <w:t xml:space="preserve">дүгээр </w:t>
      </w:r>
      <w:r w:rsidR="00E1725E" w:rsidRPr="00341955">
        <w:rPr>
          <w:rFonts w:ascii="Arial" w:hAnsi="Arial" w:cs="Arial"/>
          <w:sz w:val="24"/>
          <w:szCs w:val="24"/>
          <w:lang w:val="mn-MN"/>
        </w:rPr>
        <w:t xml:space="preserve">сарын 01-ний </w:t>
      </w:r>
      <w:r w:rsidR="00BC10D1" w:rsidRPr="00341955">
        <w:rPr>
          <w:rFonts w:ascii="Arial" w:hAnsi="Arial" w:cs="Arial"/>
          <w:sz w:val="24"/>
          <w:szCs w:val="24"/>
          <w:lang w:val="mn-MN"/>
        </w:rPr>
        <w:t>дотор Биржийн цахим</w:t>
      </w:r>
      <w:r w:rsidR="00E1725E" w:rsidRPr="00341955">
        <w:rPr>
          <w:rFonts w:ascii="Arial" w:hAnsi="Arial" w:cs="Arial"/>
          <w:sz w:val="24"/>
          <w:szCs w:val="24"/>
          <w:lang w:val="mn-MN"/>
        </w:rPr>
        <w:t xml:space="preserve"> хуудаст байршуулж олон нийтэд мэдээлнэ. </w:t>
      </w:r>
    </w:p>
    <w:p w14:paraId="03CD49C8" w14:textId="5B8A1CCE" w:rsidR="00E65FBB" w:rsidRDefault="00E65FBB" w:rsidP="00341955">
      <w:pPr>
        <w:pStyle w:val="ListParagraph"/>
        <w:numPr>
          <w:ilvl w:val="1"/>
          <w:numId w:val="33"/>
        </w:numPr>
        <w:ind w:left="540" w:hanging="540"/>
        <w:rPr>
          <w:rFonts w:ascii="Arial" w:hAnsi="Arial" w:cs="Arial"/>
          <w:sz w:val="24"/>
          <w:szCs w:val="24"/>
          <w:lang w:val="mn-MN"/>
        </w:rPr>
      </w:pPr>
      <w:r w:rsidRPr="00341955">
        <w:rPr>
          <w:rFonts w:ascii="Arial" w:hAnsi="Arial" w:cs="Arial"/>
          <w:sz w:val="24"/>
          <w:szCs w:val="24"/>
          <w:lang w:val="mn-MN"/>
        </w:rPr>
        <w:t>Энэхүү журмын 3.1-д заасан үйл ажиллагааны тайлан, 3.2-д заасан санхүүгийн тайлан, 3.3-д заасан аудитлигдсан санхүүгийн тайланг Биржийн үнэт цаасны бүртгэлийн I ангилалд бүртгэлтэй үнэт цаас гаргагч нь Монгол болон Англи хэл дээр гаргаж ирүүлнэ.</w:t>
      </w:r>
    </w:p>
    <w:p w14:paraId="5C7FEF9D" w14:textId="33183FA4" w:rsidR="00842B17" w:rsidRPr="00341955" w:rsidRDefault="00842B17" w:rsidP="00842B17">
      <w:pPr>
        <w:pStyle w:val="ListParagraph"/>
        <w:ind w:left="540" w:firstLine="0"/>
        <w:rPr>
          <w:rFonts w:ascii="Arial" w:hAnsi="Arial" w:cs="Arial"/>
          <w:sz w:val="24"/>
          <w:szCs w:val="24"/>
          <w:lang w:val="mn-MN"/>
        </w:rPr>
      </w:pPr>
      <w:r w:rsidRPr="00341955">
        <w:rPr>
          <w:rFonts w:ascii="Arial" w:eastAsia="Arial" w:hAnsi="Arial" w:cs="Arial"/>
          <w:bCs/>
          <w:i/>
          <w:iCs/>
          <w:color w:val="1F497D" w:themeColor="text2"/>
          <w:lang w:val="mn-MN"/>
        </w:rPr>
        <w:t>/Төлөөлөн удирдах зөвлөлийн 2024 оны ... дугаар сарын ...-ны өдрийн ... дугаар тогтоолын хавсралтаар нэмэлт, өөрчлөлт оруулсан/</w:t>
      </w:r>
    </w:p>
    <w:p w14:paraId="788E4D5C" w14:textId="6165487C" w:rsidR="007851C0" w:rsidRDefault="007851C0" w:rsidP="00341955">
      <w:pPr>
        <w:pStyle w:val="ListParagraph"/>
        <w:numPr>
          <w:ilvl w:val="1"/>
          <w:numId w:val="33"/>
        </w:numPr>
        <w:ind w:left="540" w:hanging="540"/>
        <w:rPr>
          <w:rFonts w:ascii="Arial" w:hAnsi="Arial" w:cs="Arial"/>
          <w:sz w:val="24"/>
          <w:szCs w:val="24"/>
          <w:lang w:val="mn-MN"/>
        </w:rPr>
      </w:pPr>
      <w:r w:rsidRPr="00341955">
        <w:rPr>
          <w:rFonts w:ascii="Arial" w:hAnsi="Arial" w:cs="Arial"/>
          <w:sz w:val="24"/>
          <w:szCs w:val="24"/>
          <w:lang w:val="mn-MN"/>
        </w:rPr>
        <w:t>Үнэт цаас гаргагч нь санхүү, үйл ажиллагааны тайлангийн мэдээллийг</w:t>
      </w:r>
      <w:r w:rsidR="009606C5" w:rsidRPr="00341955">
        <w:rPr>
          <w:rFonts w:ascii="Arial" w:hAnsi="Arial" w:cs="Arial"/>
          <w:sz w:val="24"/>
          <w:szCs w:val="24"/>
          <w:lang w:val="mn-MN"/>
        </w:rPr>
        <w:t xml:space="preserve"> </w:t>
      </w:r>
      <w:r w:rsidR="00A524CE">
        <w:rPr>
          <w:rFonts w:ascii="Arial" w:hAnsi="Arial" w:cs="Arial"/>
          <w:sz w:val="24"/>
          <w:szCs w:val="24"/>
          <w:lang w:val="mn-MN"/>
        </w:rPr>
        <w:t>Хороо</w:t>
      </w:r>
      <w:r w:rsidR="009606C5" w:rsidRPr="00341955">
        <w:rPr>
          <w:rFonts w:ascii="Arial" w:hAnsi="Arial" w:cs="Arial"/>
          <w:sz w:val="24"/>
          <w:szCs w:val="24"/>
          <w:lang w:val="mn-MN"/>
        </w:rPr>
        <w:t>н</w:t>
      </w:r>
      <w:r w:rsidR="00E65FBB">
        <w:rPr>
          <w:rFonts w:ascii="Arial" w:hAnsi="Arial" w:cs="Arial"/>
          <w:sz w:val="24"/>
          <w:szCs w:val="24"/>
          <w:lang w:val="mn-MN"/>
        </w:rPr>
        <w:t>оос</w:t>
      </w:r>
      <w:r w:rsidR="009606C5" w:rsidRPr="00341955">
        <w:rPr>
          <w:rFonts w:ascii="Arial" w:hAnsi="Arial" w:cs="Arial"/>
          <w:sz w:val="24"/>
          <w:szCs w:val="24"/>
          <w:lang w:val="mn-MN"/>
        </w:rPr>
        <w:t xml:space="preserve"> баталсан</w:t>
      </w:r>
      <w:r w:rsidRPr="00341955">
        <w:rPr>
          <w:rFonts w:ascii="Arial" w:hAnsi="Arial" w:cs="Arial"/>
          <w:sz w:val="24"/>
          <w:szCs w:val="24"/>
          <w:lang w:val="mn-MN"/>
        </w:rPr>
        <w:t xml:space="preserve"> “Үнэт цаасны бүртгэлийн журам”-ын дөрөвдүгээр хавсралтын маягт 1, маягт 2-ын дагуу ирүүлнэ. </w:t>
      </w:r>
      <w:r w:rsidR="00656800">
        <w:rPr>
          <w:rFonts w:ascii="Arial" w:hAnsi="Arial" w:cs="Arial"/>
          <w:sz w:val="24"/>
          <w:szCs w:val="24"/>
          <w:lang w:val="mn-MN"/>
        </w:rPr>
        <w:t>Түүнчлэн</w:t>
      </w:r>
      <w:r w:rsidR="000A354E" w:rsidRPr="00341955">
        <w:rPr>
          <w:rFonts w:ascii="Arial" w:hAnsi="Arial" w:cs="Arial"/>
          <w:sz w:val="24"/>
          <w:szCs w:val="24"/>
          <w:lang w:val="mn-MN"/>
        </w:rPr>
        <w:t xml:space="preserve"> доорх мэдээллий</w:t>
      </w:r>
      <w:r w:rsidR="00F82BDE" w:rsidRPr="00341955">
        <w:rPr>
          <w:rFonts w:ascii="Arial" w:hAnsi="Arial" w:cs="Arial"/>
          <w:sz w:val="24"/>
          <w:szCs w:val="24"/>
          <w:lang w:val="mn-MN"/>
        </w:rPr>
        <w:t xml:space="preserve">г жил, </w:t>
      </w:r>
      <w:r w:rsidR="00656800">
        <w:rPr>
          <w:rFonts w:ascii="Arial" w:hAnsi="Arial" w:cs="Arial"/>
          <w:sz w:val="24"/>
          <w:szCs w:val="24"/>
          <w:lang w:val="mn-MN"/>
        </w:rPr>
        <w:t>хагас жилийн</w:t>
      </w:r>
      <w:r w:rsidR="00F82BDE" w:rsidRPr="00341955">
        <w:rPr>
          <w:rFonts w:ascii="Arial" w:hAnsi="Arial" w:cs="Arial"/>
          <w:sz w:val="24"/>
          <w:szCs w:val="24"/>
          <w:lang w:val="mn-MN"/>
        </w:rPr>
        <w:t xml:space="preserve"> үйл ажиллагааны тайланд </w:t>
      </w:r>
      <w:r w:rsidR="000A354E" w:rsidRPr="00341955">
        <w:rPr>
          <w:rFonts w:ascii="Arial" w:hAnsi="Arial" w:cs="Arial"/>
          <w:sz w:val="24"/>
          <w:szCs w:val="24"/>
          <w:lang w:val="mn-MN"/>
        </w:rPr>
        <w:t>тусга</w:t>
      </w:r>
      <w:r w:rsidR="0042266A" w:rsidRPr="00341955">
        <w:rPr>
          <w:rFonts w:ascii="Arial" w:hAnsi="Arial" w:cs="Arial"/>
          <w:sz w:val="24"/>
          <w:szCs w:val="24"/>
          <w:lang w:val="mn-MN"/>
        </w:rPr>
        <w:t>ж ирүүл</w:t>
      </w:r>
      <w:r w:rsidR="00F82BDE" w:rsidRPr="00341955">
        <w:rPr>
          <w:rFonts w:ascii="Arial" w:hAnsi="Arial" w:cs="Arial"/>
          <w:sz w:val="24"/>
          <w:szCs w:val="24"/>
          <w:lang w:val="mn-MN"/>
        </w:rPr>
        <w:t>нэ.</w:t>
      </w:r>
      <w:r w:rsidR="0027764E">
        <w:rPr>
          <w:rFonts w:ascii="Arial" w:hAnsi="Arial" w:cs="Arial"/>
          <w:sz w:val="24"/>
          <w:szCs w:val="24"/>
          <w:lang w:val="mn-MN"/>
        </w:rPr>
        <w:t xml:space="preserve"> Үүнд:</w:t>
      </w:r>
      <w:r w:rsidR="00F82BDE" w:rsidRPr="00341955">
        <w:rPr>
          <w:rFonts w:ascii="Arial" w:hAnsi="Arial" w:cs="Arial"/>
          <w:sz w:val="24"/>
          <w:szCs w:val="24"/>
          <w:lang w:val="mn-MN"/>
        </w:rPr>
        <w:t xml:space="preserve"> </w:t>
      </w:r>
    </w:p>
    <w:p w14:paraId="059AA2E1" w14:textId="18673F73" w:rsidR="00B35B3C" w:rsidRPr="00341955" w:rsidRDefault="00B35B3C" w:rsidP="00B35B3C">
      <w:pPr>
        <w:pStyle w:val="ListParagraph"/>
        <w:ind w:left="540" w:firstLine="0"/>
        <w:rPr>
          <w:rFonts w:ascii="Arial" w:hAnsi="Arial" w:cs="Arial"/>
          <w:sz w:val="24"/>
          <w:szCs w:val="24"/>
          <w:lang w:val="mn-MN"/>
        </w:rPr>
      </w:pPr>
      <w:r w:rsidRPr="00341955">
        <w:rPr>
          <w:rFonts w:ascii="Arial" w:eastAsia="Arial" w:hAnsi="Arial" w:cs="Arial"/>
          <w:bCs/>
          <w:i/>
          <w:iCs/>
          <w:color w:val="1F497D" w:themeColor="text2"/>
          <w:lang w:val="mn-MN"/>
        </w:rPr>
        <w:t>/Төлөөлөн удирдах зөвлөлийн 2024 оны ... дугаар сарын ...-ны өдрийн ... дугаар тогтоолын хавсралтаар нэмэлт, өөрчлөлт оруулсан/</w:t>
      </w:r>
    </w:p>
    <w:p w14:paraId="063AB178" w14:textId="3AFEC2FF" w:rsidR="00E9075D" w:rsidRPr="00341955" w:rsidRDefault="00D77FD7" w:rsidP="00341955">
      <w:pPr>
        <w:pStyle w:val="ListParagraph"/>
        <w:numPr>
          <w:ilvl w:val="2"/>
          <w:numId w:val="30"/>
        </w:numPr>
        <w:spacing w:after="0" w:line="276" w:lineRule="auto"/>
        <w:ind w:left="1260" w:right="80"/>
        <w:textAlignment w:val="baseline"/>
        <w:rPr>
          <w:rFonts w:ascii="Arial" w:hAnsi="Arial" w:cs="Arial"/>
          <w:sz w:val="24"/>
          <w:szCs w:val="24"/>
          <w:lang w:val="mn-MN"/>
        </w:rPr>
      </w:pPr>
      <w:r w:rsidRPr="00341955">
        <w:rPr>
          <w:rFonts w:ascii="Arial" w:hAnsi="Arial" w:cs="Arial"/>
          <w:sz w:val="24"/>
          <w:szCs w:val="24"/>
          <w:lang w:val="mn-MN"/>
        </w:rPr>
        <w:t>үнэт цаас гаргагчийн бүтэц (толгой, охин, хараат, зэргэлдээ компаниуд, тэдгээрийн хувь эзэмшлийн талаар) холбоотой талуудын санхүүгийн гүйлгээний талаарх мэдээлэл;</w:t>
      </w:r>
    </w:p>
    <w:p w14:paraId="48DEA67A" w14:textId="77777777" w:rsidR="00B35B3C" w:rsidRDefault="00D77FD7" w:rsidP="00341955">
      <w:pPr>
        <w:pStyle w:val="ListParagraph"/>
        <w:numPr>
          <w:ilvl w:val="2"/>
          <w:numId w:val="30"/>
        </w:numPr>
        <w:spacing w:after="0" w:line="276" w:lineRule="auto"/>
        <w:ind w:left="1260" w:right="80"/>
        <w:textAlignment w:val="baseline"/>
        <w:rPr>
          <w:rFonts w:ascii="Arial" w:hAnsi="Arial" w:cs="Arial"/>
          <w:sz w:val="24"/>
          <w:szCs w:val="24"/>
          <w:lang w:val="mn-MN"/>
        </w:rPr>
      </w:pPr>
      <w:r w:rsidRPr="00D77FD7">
        <w:rPr>
          <w:rFonts w:ascii="Arial" w:hAnsi="Arial" w:cs="Arial"/>
          <w:sz w:val="24"/>
          <w:szCs w:val="24"/>
          <w:lang w:val="mn-MN"/>
        </w:rPr>
        <w:t xml:space="preserve">үнэт </w:t>
      </w:r>
      <w:r w:rsidR="00270457" w:rsidRPr="00341955">
        <w:rPr>
          <w:rFonts w:ascii="Arial" w:hAnsi="Arial" w:cs="Arial"/>
          <w:sz w:val="24"/>
          <w:szCs w:val="24"/>
          <w:lang w:val="mn-MN"/>
        </w:rPr>
        <w:t>цаас гаргагч</w:t>
      </w:r>
      <w:r w:rsidR="00940419" w:rsidRPr="00341955">
        <w:rPr>
          <w:rFonts w:ascii="Arial" w:hAnsi="Arial" w:cs="Arial"/>
          <w:sz w:val="24"/>
          <w:szCs w:val="24"/>
          <w:lang w:val="mn-MN"/>
        </w:rPr>
        <w:t xml:space="preserve"> нь </w:t>
      </w:r>
      <w:r w:rsidR="00BB683A">
        <w:rPr>
          <w:rFonts w:ascii="Arial" w:hAnsi="Arial" w:cs="Arial"/>
          <w:sz w:val="24"/>
          <w:szCs w:val="24"/>
          <w:lang w:val="mn-MN"/>
        </w:rPr>
        <w:t>(</w:t>
      </w:r>
      <w:r w:rsidR="00B31803" w:rsidRPr="00341955">
        <w:rPr>
          <w:rFonts w:ascii="Arial" w:hAnsi="Arial" w:cs="Arial"/>
          <w:sz w:val="24"/>
          <w:szCs w:val="24"/>
          <w:lang w:val="mn-MN"/>
        </w:rPr>
        <w:t xml:space="preserve">Банк, </w:t>
      </w:r>
      <w:r w:rsidR="00E1725E" w:rsidRPr="00341955">
        <w:rPr>
          <w:rFonts w:ascii="Arial" w:hAnsi="Arial" w:cs="Arial"/>
          <w:sz w:val="24"/>
          <w:szCs w:val="24"/>
          <w:lang w:val="mn-MN"/>
        </w:rPr>
        <w:t>Даатгал</w:t>
      </w:r>
      <w:r w:rsidR="00B31803" w:rsidRPr="00341955">
        <w:rPr>
          <w:rFonts w:ascii="Arial" w:hAnsi="Arial" w:cs="Arial"/>
          <w:sz w:val="24"/>
          <w:szCs w:val="24"/>
          <w:lang w:val="mn-MN"/>
        </w:rPr>
        <w:t>, Банк бус санхүүгийн байгууллага,</w:t>
      </w:r>
      <w:r w:rsidR="00E22B3B" w:rsidRPr="00341955">
        <w:rPr>
          <w:rFonts w:ascii="Arial" w:hAnsi="Arial" w:cs="Arial"/>
          <w:sz w:val="24"/>
          <w:szCs w:val="24"/>
          <w:lang w:val="mn-MN"/>
        </w:rPr>
        <w:t xml:space="preserve"> болон</w:t>
      </w:r>
      <w:r w:rsidR="00B31803" w:rsidRPr="00341955">
        <w:rPr>
          <w:rFonts w:ascii="Arial" w:hAnsi="Arial" w:cs="Arial"/>
          <w:sz w:val="24"/>
          <w:szCs w:val="24"/>
          <w:lang w:val="mn-MN"/>
        </w:rPr>
        <w:t xml:space="preserve"> Үнэт цаасны компани</w:t>
      </w:r>
      <w:r w:rsidR="00BB683A">
        <w:rPr>
          <w:rFonts w:ascii="Arial" w:hAnsi="Arial" w:cs="Arial"/>
          <w:sz w:val="24"/>
          <w:szCs w:val="24"/>
          <w:lang w:val="mn-MN"/>
        </w:rPr>
        <w:t>)</w:t>
      </w:r>
      <w:r w:rsidR="00940419" w:rsidRPr="00341955">
        <w:rPr>
          <w:rFonts w:ascii="Arial" w:hAnsi="Arial" w:cs="Arial"/>
          <w:sz w:val="24"/>
          <w:szCs w:val="24"/>
          <w:lang w:val="mn-MN"/>
        </w:rPr>
        <w:t xml:space="preserve"> </w:t>
      </w:r>
      <w:r w:rsidR="00E1725E" w:rsidRPr="00341955">
        <w:rPr>
          <w:rFonts w:ascii="Arial" w:hAnsi="Arial" w:cs="Arial"/>
          <w:sz w:val="24"/>
          <w:szCs w:val="24"/>
          <w:lang w:val="mn-MN"/>
        </w:rPr>
        <w:t>төлбөрийн чадвар</w:t>
      </w:r>
      <w:r w:rsidR="00434C40" w:rsidRPr="00341955">
        <w:rPr>
          <w:rFonts w:ascii="Arial" w:hAnsi="Arial" w:cs="Arial"/>
          <w:sz w:val="24"/>
          <w:szCs w:val="24"/>
          <w:lang w:val="mn-MN"/>
        </w:rPr>
        <w:t xml:space="preserve">, </w:t>
      </w:r>
      <w:r w:rsidR="00B31803" w:rsidRPr="00341955">
        <w:rPr>
          <w:rFonts w:ascii="Arial" w:hAnsi="Arial" w:cs="Arial"/>
          <w:sz w:val="24"/>
          <w:szCs w:val="24"/>
          <w:lang w:val="mn-MN"/>
        </w:rPr>
        <w:t>зохистой</w:t>
      </w:r>
      <w:r w:rsidR="00434C40" w:rsidRPr="00341955">
        <w:rPr>
          <w:rFonts w:ascii="Arial" w:hAnsi="Arial" w:cs="Arial"/>
          <w:sz w:val="24"/>
          <w:szCs w:val="24"/>
          <w:lang w:val="mn-MN"/>
        </w:rPr>
        <w:t xml:space="preserve"> харьцааны шалгуур үзүүлэлт</w:t>
      </w:r>
      <w:r w:rsidR="00E1725E" w:rsidRPr="00341955">
        <w:rPr>
          <w:rFonts w:ascii="Arial" w:hAnsi="Arial" w:cs="Arial"/>
          <w:sz w:val="24"/>
          <w:szCs w:val="24"/>
          <w:lang w:val="mn-MN"/>
        </w:rPr>
        <w:t xml:space="preserve">ийн тайланг санхүүгийн тайлангийн хамт </w:t>
      </w:r>
      <w:r w:rsidR="00656800">
        <w:rPr>
          <w:rFonts w:ascii="Arial" w:hAnsi="Arial" w:cs="Arial"/>
          <w:sz w:val="24"/>
          <w:szCs w:val="24"/>
          <w:lang w:val="mn-MN"/>
        </w:rPr>
        <w:t xml:space="preserve">журмын 3.2-т заасан хугацаанд </w:t>
      </w:r>
      <w:r w:rsidR="00E1725E" w:rsidRPr="00341955">
        <w:rPr>
          <w:rFonts w:ascii="Arial" w:hAnsi="Arial" w:cs="Arial"/>
          <w:sz w:val="24"/>
          <w:szCs w:val="24"/>
          <w:lang w:val="mn-MN"/>
        </w:rPr>
        <w:t>ирүүлнэ.</w:t>
      </w:r>
    </w:p>
    <w:p w14:paraId="14B70391" w14:textId="20A56E10" w:rsidR="005B1FAC" w:rsidRPr="00341955" w:rsidRDefault="00B35B3C" w:rsidP="00B35B3C">
      <w:pPr>
        <w:pStyle w:val="ListParagraph"/>
        <w:spacing w:after="0" w:line="276" w:lineRule="auto"/>
        <w:ind w:left="1260" w:right="80" w:firstLine="0"/>
        <w:textAlignment w:val="baseline"/>
        <w:rPr>
          <w:rFonts w:ascii="Arial" w:hAnsi="Arial" w:cs="Arial"/>
          <w:sz w:val="24"/>
          <w:szCs w:val="24"/>
          <w:lang w:val="mn-MN"/>
        </w:rPr>
      </w:pPr>
      <w:r w:rsidRPr="00341955">
        <w:rPr>
          <w:rFonts w:ascii="Arial" w:eastAsia="Arial" w:hAnsi="Arial" w:cs="Arial"/>
          <w:bCs/>
          <w:i/>
          <w:iCs/>
          <w:color w:val="1F497D" w:themeColor="text2"/>
          <w:lang w:val="mn-MN"/>
        </w:rPr>
        <w:t>/Төлөөлөн удирдах зөвлөлийн 2024 оны ... дугаар сарын ...-ны өдрийн ... дугаар тогтоолын хавсралтаар нэмэлт, өөрчлөлт оруулсан/</w:t>
      </w:r>
      <w:r w:rsidR="00E1725E" w:rsidRPr="00341955">
        <w:rPr>
          <w:rFonts w:ascii="Arial" w:hAnsi="Arial" w:cs="Arial"/>
          <w:sz w:val="24"/>
          <w:szCs w:val="24"/>
          <w:lang w:val="mn-MN"/>
        </w:rPr>
        <w:t xml:space="preserve"> </w:t>
      </w:r>
    </w:p>
    <w:p w14:paraId="4C108347" w14:textId="057C2A31" w:rsidR="00940419" w:rsidRDefault="00D77FD7" w:rsidP="00341955">
      <w:pPr>
        <w:pStyle w:val="ListParagraph"/>
        <w:numPr>
          <w:ilvl w:val="2"/>
          <w:numId w:val="30"/>
        </w:numPr>
        <w:spacing w:after="0" w:line="276" w:lineRule="auto"/>
        <w:ind w:left="1260" w:right="80"/>
        <w:textAlignment w:val="baseline"/>
        <w:rPr>
          <w:rFonts w:ascii="Arial" w:hAnsi="Arial" w:cs="Arial"/>
          <w:sz w:val="24"/>
          <w:szCs w:val="24"/>
          <w:lang w:val="mn-MN"/>
        </w:rPr>
      </w:pPr>
      <w:r w:rsidRPr="00D77FD7">
        <w:rPr>
          <w:rFonts w:ascii="Arial" w:hAnsi="Arial" w:cs="Arial"/>
          <w:sz w:val="24"/>
          <w:szCs w:val="24"/>
          <w:lang w:val="mn-MN"/>
        </w:rPr>
        <w:lastRenderedPageBreak/>
        <w:t>үнэт</w:t>
      </w:r>
      <w:r w:rsidR="00E1725E" w:rsidRPr="00341955">
        <w:rPr>
          <w:rFonts w:ascii="Arial" w:hAnsi="Arial" w:cs="Arial"/>
          <w:sz w:val="24"/>
          <w:szCs w:val="24"/>
          <w:lang w:val="mn-MN"/>
        </w:rPr>
        <w:t xml:space="preserve"> цаас гаргагч нь </w:t>
      </w:r>
      <w:r w:rsidR="00775046" w:rsidRPr="00341955">
        <w:rPr>
          <w:rFonts w:ascii="Arial" w:hAnsi="Arial" w:cs="Arial"/>
          <w:sz w:val="24"/>
          <w:szCs w:val="24"/>
          <w:lang w:val="mn-MN"/>
        </w:rPr>
        <w:t xml:space="preserve">өөрийн гаргасан хувьцааг эргүүлэн худалдан авч, хүчингүй болгох замаар </w:t>
      </w:r>
      <w:r w:rsidR="00775046">
        <w:rPr>
          <w:rFonts w:ascii="Arial" w:hAnsi="Arial" w:cs="Arial"/>
          <w:sz w:val="24"/>
          <w:szCs w:val="24"/>
          <w:lang w:val="mn-MN"/>
        </w:rPr>
        <w:t xml:space="preserve">хувь нийлүүлсэн хөрөнгийн хэмжээг </w:t>
      </w:r>
      <w:r w:rsidR="00775046" w:rsidRPr="00341955">
        <w:rPr>
          <w:rFonts w:ascii="Arial" w:hAnsi="Arial" w:cs="Arial"/>
          <w:sz w:val="24"/>
          <w:szCs w:val="24"/>
          <w:lang w:val="mn-MN"/>
        </w:rPr>
        <w:t>бууруулах</w:t>
      </w:r>
      <w:r w:rsidR="00775046">
        <w:rPr>
          <w:rFonts w:ascii="Arial" w:hAnsi="Arial" w:cs="Arial"/>
          <w:sz w:val="24"/>
          <w:szCs w:val="24"/>
          <w:lang w:val="mn-MN"/>
        </w:rPr>
        <w:t xml:space="preserve">, </w:t>
      </w:r>
      <w:r w:rsidR="00775046" w:rsidRPr="00341955">
        <w:rPr>
          <w:rFonts w:ascii="Arial" w:hAnsi="Arial" w:cs="Arial"/>
          <w:sz w:val="24"/>
          <w:szCs w:val="24"/>
          <w:lang w:val="mn-MN"/>
        </w:rPr>
        <w:t>компанийн алдагдал тухайн тайлант үеийн эцэст өөрийн хөрөнгийн 30 хувиас хэт</w:t>
      </w:r>
      <w:r w:rsidR="00775046">
        <w:rPr>
          <w:rFonts w:ascii="Arial" w:hAnsi="Arial" w:cs="Arial"/>
          <w:sz w:val="24"/>
          <w:szCs w:val="24"/>
          <w:lang w:val="mn-MN"/>
        </w:rPr>
        <w:t xml:space="preserve">рэх, </w:t>
      </w:r>
      <w:r w:rsidR="00775046" w:rsidRPr="00341955">
        <w:rPr>
          <w:rFonts w:ascii="Arial" w:hAnsi="Arial" w:cs="Arial"/>
          <w:sz w:val="24"/>
          <w:szCs w:val="24"/>
          <w:lang w:val="mn-MN"/>
        </w:rPr>
        <w:t>компанийн өр нь хоёр жил дараалан өөрийн хөрөнгөөс илүү болж, хасах утгатай бол</w:t>
      </w:r>
      <w:r w:rsidR="00775046">
        <w:rPr>
          <w:rFonts w:ascii="Arial" w:hAnsi="Arial" w:cs="Arial"/>
          <w:sz w:val="24"/>
          <w:szCs w:val="24"/>
          <w:lang w:val="mn-MN"/>
        </w:rPr>
        <w:t xml:space="preserve">ох </w:t>
      </w:r>
      <w:r w:rsidR="00E1725E" w:rsidRPr="00341955">
        <w:rPr>
          <w:rFonts w:ascii="Arial" w:hAnsi="Arial" w:cs="Arial"/>
          <w:sz w:val="24"/>
          <w:szCs w:val="24"/>
          <w:lang w:val="mn-MN"/>
        </w:rPr>
        <w:t xml:space="preserve">нөхцөл байдал үүсэхээс урьдчилан сэргийлж, энэхүү нөхцөл байдал үүссэн тохиолдолд </w:t>
      </w:r>
      <w:r w:rsidR="003629BE" w:rsidRPr="00341955">
        <w:rPr>
          <w:rFonts w:ascii="Arial" w:hAnsi="Arial" w:cs="Arial"/>
          <w:sz w:val="24"/>
          <w:szCs w:val="24"/>
          <w:lang w:val="mn-MN"/>
        </w:rPr>
        <w:t>авч хэрэгжүүлсэн арга хэмжээний талаар мэдээлэл</w:t>
      </w:r>
      <w:r w:rsidR="0027764E">
        <w:rPr>
          <w:rFonts w:ascii="Arial" w:hAnsi="Arial" w:cs="Arial"/>
          <w:sz w:val="24"/>
          <w:szCs w:val="24"/>
          <w:lang w:val="mn-MN"/>
        </w:rPr>
        <w:t>;</w:t>
      </w:r>
      <w:r w:rsidR="00940419" w:rsidRPr="00341955">
        <w:rPr>
          <w:rFonts w:ascii="Arial" w:hAnsi="Arial" w:cs="Arial"/>
          <w:sz w:val="24"/>
          <w:szCs w:val="24"/>
          <w:lang w:val="mn-MN"/>
        </w:rPr>
        <w:t xml:space="preserve"> </w:t>
      </w:r>
    </w:p>
    <w:p w14:paraId="076B4D21" w14:textId="3A7AAEB9" w:rsidR="00B35B3C" w:rsidRPr="00341955" w:rsidRDefault="00B35B3C" w:rsidP="00B35B3C">
      <w:pPr>
        <w:pStyle w:val="ListParagraph"/>
        <w:spacing w:after="0" w:line="276" w:lineRule="auto"/>
        <w:ind w:left="1260" w:right="80" w:firstLine="0"/>
        <w:textAlignment w:val="baseline"/>
        <w:rPr>
          <w:rFonts w:ascii="Arial" w:hAnsi="Arial" w:cs="Arial"/>
          <w:sz w:val="24"/>
          <w:szCs w:val="24"/>
          <w:lang w:val="mn-MN"/>
        </w:rPr>
      </w:pPr>
      <w:r w:rsidRPr="00341955">
        <w:rPr>
          <w:rFonts w:ascii="Arial" w:eastAsia="Arial" w:hAnsi="Arial" w:cs="Arial"/>
          <w:bCs/>
          <w:i/>
          <w:iCs/>
          <w:color w:val="1F497D" w:themeColor="text2"/>
          <w:lang w:val="mn-MN"/>
        </w:rPr>
        <w:t>/Төлөөлөн удирдах зөвлөлийн 2024 оны ... дугаар сарын ...-ны өдрийн ... дугаар тогтоолын хавсралтаар нэмэлт, өөрчлөлт оруулсан/</w:t>
      </w:r>
    </w:p>
    <w:p w14:paraId="30891E13" w14:textId="47B48A0B" w:rsidR="00701F2D" w:rsidRPr="00341955" w:rsidRDefault="00D77FD7" w:rsidP="00341955">
      <w:pPr>
        <w:pStyle w:val="ListParagraph"/>
        <w:numPr>
          <w:ilvl w:val="2"/>
          <w:numId w:val="30"/>
        </w:numPr>
        <w:spacing w:after="0" w:line="276" w:lineRule="auto"/>
        <w:ind w:left="1260" w:right="80"/>
        <w:textAlignment w:val="baseline"/>
        <w:rPr>
          <w:rFonts w:ascii="Arial" w:hAnsi="Arial" w:cs="Arial"/>
          <w:sz w:val="24"/>
          <w:szCs w:val="24"/>
          <w:lang w:val="mn-MN"/>
        </w:rPr>
      </w:pPr>
      <w:r w:rsidRPr="00D77FD7">
        <w:rPr>
          <w:rFonts w:ascii="Arial" w:hAnsi="Arial" w:cs="Arial"/>
          <w:sz w:val="24"/>
          <w:szCs w:val="24"/>
          <w:lang w:val="mn-MN"/>
        </w:rPr>
        <w:t>тайл</w:t>
      </w:r>
      <w:r w:rsidR="003B2A32" w:rsidRPr="00341955">
        <w:rPr>
          <w:rFonts w:ascii="Arial" w:hAnsi="Arial" w:cs="Arial"/>
          <w:sz w:val="24"/>
          <w:szCs w:val="24"/>
          <w:lang w:val="mn-MN"/>
        </w:rPr>
        <w:t>ант хугацаанд эргүүлэн худалдан авсан халаасны хувьцааны тоо, ширхэг, ажилтнуудад хувьцаа эзэмшүүлэх</w:t>
      </w:r>
      <w:r w:rsidR="00F46FB3" w:rsidRPr="00341955">
        <w:rPr>
          <w:rFonts w:ascii="Arial" w:hAnsi="Arial" w:cs="Arial"/>
          <w:sz w:val="24"/>
          <w:szCs w:val="24"/>
          <w:lang w:val="mn-MN"/>
        </w:rPr>
        <w:t xml:space="preserve"> хөтөлбөр хэрэгжүүлсэн</w:t>
      </w:r>
      <w:r w:rsidR="00002C2D" w:rsidRPr="00341955">
        <w:rPr>
          <w:rFonts w:ascii="Arial" w:hAnsi="Arial" w:cs="Arial"/>
          <w:sz w:val="24"/>
          <w:szCs w:val="24"/>
          <w:lang w:val="mn-MN"/>
        </w:rPr>
        <w:t>, үн</w:t>
      </w:r>
      <w:r w:rsidR="00F46FB3" w:rsidRPr="00341955">
        <w:rPr>
          <w:rFonts w:ascii="Arial" w:hAnsi="Arial" w:cs="Arial"/>
          <w:sz w:val="24"/>
          <w:szCs w:val="24"/>
          <w:lang w:val="mn-MN"/>
        </w:rPr>
        <w:t>эт цаасаар урамшуулал олгосон</w:t>
      </w:r>
      <w:r w:rsidR="003B2A32" w:rsidRPr="00341955">
        <w:rPr>
          <w:rFonts w:ascii="Arial" w:hAnsi="Arial" w:cs="Arial"/>
          <w:sz w:val="24"/>
          <w:szCs w:val="24"/>
          <w:lang w:val="mn-MN"/>
        </w:rPr>
        <w:t xml:space="preserve"> талаарх мэдээлэл</w:t>
      </w:r>
      <w:r w:rsidR="0027764E">
        <w:rPr>
          <w:rFonts w:ascii="Arial" w:hAnsi="Arial" w:cs="Arial"/>
          <w:sz w:val="24"/>
          <w:szCs w:val="24"/>
          <w:lang w:val="mn-MN"/>
        </w:rPr>
        <w:t>.</w:t>
      </w:r>
    </w:p>
    <w:p w14:paraId="7B37784A" w14:textId="0F8DD0D8" w:rsidR="00C50B8B" w:rsidRDefault="00C50B8B" w:rsidP="00341955">
      <w:pPr>
        <w:pStyle w:val="ListParagraph"/>
        <w:numPr>
          <w:ilvl w:val="1"/>
          <w:numId w:val="33"/>
        </w:numPr>
        <w:ind w:left="540" w:hanging="540"/>
        <w:rPr>
          <w:rFonts w:ascii="Arial" w:hAnsi="Arial" w:cs="Arial"/>
          <w:sz w:val="24"/>
          <w:szCs w:val="24"/>
          <w:lang w:val="mn-MN"/>
        </w:rPr>
      </w:pPr>
      <w:r w:rsidRPr="00341955">
        <w:rPr>
          <w:rFonts w:ascii="Arial" w:hAnsi="Arial" w:cs="Arial"/>
          <w:sz w:val="24"/>
          <w:szCs w:val="24"/>
          <w:lang w:val="mn-MN"/>
        </w:rPr>
        <w:t xml:space="preserve">Үнэт цаас гаргагч нь </w:t>
      </w:r>
      <w:r w:rsidR="00E65FBB">
        <w:rPr>
          <w:rFonts w:ascii="Arial" w:hAnsi="Arial" w:cs="Arial"/>
          <w:sz w:val="24"/>
          <w:szCs w:val="24"/>
          <w:lang w:val="mn-MN"/>
        </w:rPr>
        <w:t>Х</w:t>
      </w:r>
      <w:r w:rsidRPr="00341955">
        <w:rPr>
          <w:rFonts w:ascii="Arial" w:hAnsi="Arial" w:cs="Arial"/>
          <w:sz w:val="24"/>
          <w:szCs w:val="24"/>
          <w:lang w:val="mn-MN"/>
        </w:rPr>
        <w:t>орооноос баталсан компанийн засаглалын кодексий</w:t>
      </w:r>
      <w:r w:rsidR="004D3AF9">
        <w:rPr>
          <w:rFonts w:ascii="Arial" w:hAnsi="Arial" w:cs="Arial"/>
          <w:sz w:val="24"/>
          <w:szCs w:val="24"/>
          <w:lang w:val="mn-MN"/>
        </w:rPr>
        <w:t>н</w:t>
      </w:r>
      <w:r w:rsidRPr="00341955">
        <w:rPr>
          <w:rFonts w:ascii="Arial" w:hAnsi="Arial" w:cs="Arial"/>
          <w:sz w:val="24"/>
          <w:szCs w:val="24"/>
          <w:lang w:val="mn-MN"/>
        </w:rPr>
        <w:t xml:space="preserve"> </w:t>
      </w:r>
      <w:r w:rsidR="00E65FBB">
        <w:rPr>
          <w:rFonts w:ascii="Arial" w:hAnsi="Arial" w:cs="Arial"/>
          <w:sz w:val="24"/>
          <w:szCs w:val="24"/>
          <w:lang w:val="mn-MN"/>
        </w:rPr>
        <w:t xml:space="preserve"> дагуу холбогдох </w:t>
      </w:r>
      <w:r w:rsidRPr="00341955">
        <w:rPr>
          <w:rFonts w:ascii="Arial" w:hAnsi="Arial" w:cs="Arial"/>
          <w:sz w:val="24"/>
          <w:szCs w:val="24"/>
          <w:lang w:val="mn-MN"/>
        </w:rPr>
        <w:t>бодлого, журмыг батлан мөрд</w:t>
      </w:r>
      <w:r w:rsidR="00E65FBB">
        <w:rPr>
          <w:rFonts w:ascii="Arial" w:hAnsi="Arial" w:cs="Arial"/>
          <w:sz w:val="24"/>
          <w:szCs w:val="24"/>
          <w:lang w:val="mn-MN"/>
        </w:rPr>
        <w:t>үүлж</w:t>
      </w:r>
      <w:r w:rsidRPr="00341955">
        <w:rPr>
          <w:rFonts w:ascii="Arial" w:hAnsi="Arial" w:cs="Arial"/>
          <w:sz w:val="24"/>
          <w:szCs w:val="24"/>
          <w:lang w:val="mn-MN"/>
        </w:rPr>
        <w:t>, хэрэгжилтийг тайлагна</w:t>
      </w:r>
      <w:r w:rsidR="00E65FBB">
        <w:rPr>
          <w:rFonts w:ascii="Arial" w:hAnsi="Arial" w:cs="Arial"/>
          <w:sz w:val="24"/>
          <w:szCs w:val="24"/>
          <w:lang w:val="mn-MN"/>
        </w:rPr>
        <w:t xml:space="preserve">на. </w:t>
      </w:r>
      <w:r w:rsidR="004D3AF9">
        <w:rPr>
          <w:rFonts w:ascii="Arial" w:hAnsi="Arial" w:cs="Arial"/>
          <w:sz w:val="24"/>
          <w:szCs w:val="24"/>
          <w:lang w:val="mn-MN"/>
        </w:rPr>
        <w:t>Үүнд:</w:t>
      </w:r>
    </w:p>
    <w:p w14:paraId="4E919595" w14:textId="422447ED" w:rsidR="00B35B3C" w:rsidRPr="00341955" w:rsidRDefault="00B35B3C" w:rsidP="00B35B3C">
      <w:pPr>
        <w:pStyle w:val="ListParagraph"/>
        <w:ind w:left="540" w:firstLine="0"/>
        <w:rPr>
          <w:rFonts w:ascii="Arial" w:hAnsi="Arial" w:cs="Arial"/>
          <w:sz w:val="24"/>
          <w:szCs w:val="24"/>
          <w:lang w:val="mn-MN"/>
        </w:rPr>
      </w:pPr>
      <w:r w:rsidRPr="00341955">
        <w:rPr>
          <w:rFonts w:ascii="Arial" w:eastAsia="Arial" w:hAnsi="Arial" w:cs="Arial"/>
          <w:bCs/>
          <w:i/>
          <w:iCs/>
          <w:color w:val="1F497D" w:themeColor="text2"/>
          <w:lang w:val="mn-MN"/>
        </w:rPr>
        <w:t>/Төлөөлөн удирдах зөвлөлийн 2024 оны ... дугаар сарын ...-ны өдрийн ... дугаар тогтоолын хавсралтаар нэмэлт, өөрчлөлт оруулсан/</w:t>
      </w:r>
    </w:p>
    <w:p w14:paraId="1A0EAC51" w14:textId="62E1EAA8" w:rsidR="00356D6D" w:rsidRPr="00341955" w:rsidRDefault="000074CA" w:rsidP="00341955">
      <w:pPr>
        <w:pStyle w:val="ListParagraph"/>
        <w:numPr>
          <w:ilvl w:val="2"/>
          <w:numId w:val="31"/>
        </w:numPr>
        <w:spacing w:after="0" w:line="276" w:lineRule="auto"/>
        <w:ind w:left="1260" w:right="80"/>
        <w:textAlignment w:val="baseline"/>
        <w:rPr>
          <w:rFonts w:ascii="Arial" w:hAnsi="Arial" w:cs="Arial"/>
          <w:sz w:val="24"/>
          <w:szCs w:val="24"/>
          <w:lang w:val="mn-MN"/>
        </w:rPr>
      </w:pPr>
      <w:r w:rsidRPr="00341955">
        <w:rPr>
          <w:rFonts w:ascii="Arial" w:hAnsi="Arial" w:cs="Arial"/>
          <w:sz w:val="24"/>
          <w:szCs w:val="24"/>
          <w:lang w:val="mn-MN"/>
        </w:rPr>
        <w:t xml:space="preserve">Үнэт цаас гаргагч нь компанийн засаглалын кодекст заасан засаглалын зарчмуудын хэрэгжилтийг жилд нэгээс доошгүй удаа “засаглалын тайлан” хэлбэрээр тайлагнах бөгөөд тайланг компанийн жилийн үйл ажиллагааны тайлан болон компанийн цахим хуудсанд байршуулж, өөрчлөлт гарсан тухай бүр </w:t>
      </w:r>
      <w:r w:rsidR="0027764E" w:rsidRPr="00341955">
        <w:rPr>
          <w:rFonts w:ascii="Arial" w:hAnsi="Arial" w:cs="Arial"/>
          <w:sz w:val="24"/>
          <w:szCs w:val="24"/>
          <w:lang w:val="mn-MN"/>
        </w:rPr>
        <w:t>шинэчилнэ</w:t>
      </w:r>
      <w:r w:rsidRPr="00341955">
        <w:rPr>
          <w:rFonts w:ascii="Arial" w:hAnsi="Arial" w:cs="Arial"/>
          <w:sz w:val="24"/>
          <w:szCs w:val="24"/>
          <w:lang w:val="mn-MN"/>
        </w:rPr>
        <w:t>.</w:t>
      </w:r>
    </w:p>
    <w:p w14:paraId="3FF55599" w14:textId="15C56819" w:rsidR="000074CA" w:rsidRPr="00341955" w:rsidRDefault="000074CA" w:rsidP="00341955">
      <w:pPr>
        <w:pStyle w:val="ListParagraph"/>
        <w:numPr>
          <w:ilvl w:val="2"/>
          <w:numId w:val="31"/>
        </w:numPr>
        <w:spacing w:after="0" w:line="276" w:lineRule="auto"/>
        <w:ind w:left="1260" w:right="80"/>
        <w:textAlignment w:val="baseline"/>
        <w:rPr>
          <w:rFonts w:ascii="Arial" w:hAnsi="Arial" w:cs="Arial"/>
          <w:sz w:val="24"/>
          <w:szCs w:val="24"/>
          <w:lang w:val="mn-MN"/>
        </w:rPr>
      </w:pPr>
      <w:r w:rsidRPr="00341955">
        <w:rPr>
          <w:rFonts w:ascii="Arial" w:hAnsi="Arial" w:cs="Arial"/>
          <w:sz w:val="24"/>
          <w:szCs w:val="24"/>
          <w:lang w:val="mn-MN"/>
        </w:rPr>
        <w:t xml:space="preserve">Үнэт цаас гаргагч нь </w:t>
      </w:r>
      <w:r w:rsidR="00CC3276" w:rsidRPr="00341955">
        <w:rPr>
          <w:rFonts w:ascii="Arial" w:hAnsi="Arial" w:cs="Arial"/>
          <w:sz w:val="24"/>
          <w:szCs w:val="24"/>
          <w:lang w:val="mn-MN"/>
        </w:rPr>
        <w:t xml:space="preserve">компанийн засаглалын зарчмуудын хэрэгжилтийг тайлагнахдаа </w:t>
      </w:r>
      <w:r w:rsidR="004D3AF9">
        <w:rPr>
          <w:rFonts w:ascii="Arial" w:hAnsi="Arial" w:cs="Arial"/>
          <w:sz w:val="24"/>
          <w:szCs w:val="24"/>
          <w:lang w:val="mn-MN"/>
        </w:rPr>
        <w:t>к</w:t>
      </w:r>
      <w:r w:rsidR="00CC3276" w:rsidRPr="00341955">
        <w:rPr>
          <w:rFonts w:ascii="Arial" w:hAnsi="Arial" w:cs="Arial"/>
          <w:sz w:val="24"/>
          <w:szCs w:val="24"/>
          <w:lang w:val="mn-MN"/>
        </w:rPr>
        <w:t xml:space="preserve">одекст дурдсан зарчмуудыг хэрэгжүүлсэн эсэх, хэрэгжүүлээгүй бол </w:t>
      </w:r>
      <w:r w:rsidR="00F84E6E" w:rsidRPr="00341955">
        <w:rPr>
          <w:rFonts w:ascii="Arial" w:hAnsi="Arial" w:cs="Arial"/>
          <w:sz w:val="24"/>
          <w:szCs w:val="24"/>
          <w:lang w:val="mn-MN"/>
        </w:rPr>
        <w:t xml:space="preserve">яагаад хэрэгжүүлээгүй, түүнийг орлох бүтэц, биелүүлэх зорилт тавьсан бол хэрэгжүүлэх хугацааг </w:t>
      </w:r>
      <w:r w:rsidR="004D3AF9">
        <w:rPr>
          <w:rFonts w:ascii="Arial" w:hAnsi="Arial" w:cs="Arial"/>
          <w:sz w:val="24"/>
          <w:szCs w:val="24"/>
          <w:lang w:val="mn-MN"/>
        </w:rPr>
        <w:t>к</w:t>
      </w:r>
      <w:r w:rsidR="00F84E6E" w:rsidRPr="00341955">
        <w:rPr>
          <w:rFonts w:ascii="Arial" w:hAnsi="Arial" w:cs="Arial"/>
          <w:sz w:val="24"/>
          <w:szCs w:val="24"/>
          <w:lang w:val="mn-MN"/>
        </w:rPr>
        <w:t xml:space="preserve">одексийн хавсралт 1 дүгээр маягтын дагуу тайлбарлах үүрэгтэй. </w:t>
      </w:r>
    </w:p>
    <w:p w14:paraId="57D0C3DE" w14:textId="77777777" w:rsidR="00B35B3C" w:rsidRDefault="00FA3D63" w:rsidP="00341955">
      <w:pPr>
        <w:pStyle w:val="ListParagraph"/>
        <w:numPr>
          <w:ilvl w:val="2"/>
          <w:numId w:val="31"/>
        </w:numPr>
        <w:spacing w:after="0" w:line="276" w:lineRule="auto"/>
        <w:ind w:left="1260" w:right="80"/>
        <w:textAlignment w:val="baseline"/>
        <w:rPr>
          <w:rFonts w:ascii="Arial" w:hAnsi="Arial" w:cs="Arial"/>
          <w:sz w:val="24"/>
          <w:szCs w:val="24"/>
          <w:lang w:val="mn-MN"/>
        </w:rPr>
      </w:pPr>
      <w:r w:rsidRPr="00341955">
        <w:rPr>
          <w:rFonts w:ascii="Arial" w:hAnsi="Arial" w:cs="Arial"/>
          <w:sz w:val="24"/>
          <w:szCs w:val="24"/>
          <w:lang w:val="mn-MN"/>
        </w:rPr>
        <w:t xml:space="preserve">“Үнэт цаас гаргагч нь </w:t>
      </w:r>
      <w:r w:rsidR="00496861" w:rsidRPr="00341955">
        <w:rPr>
          <w:rFonts w:ascii="Arial" w:hAnsi="Arial" w:cs="Arial"/>
          <w:sz w:val="24"/>
          <w:szCs w:val="24"/>
          <w:lang w:val="mn-MN"/>
        </w:rPr>
        <w:t xml:space="preserve">кодексийн хэрэгжилтийн тайландаа </w:t>
      </w:r>
      <w:r w:rsidR="00805C08">
        <w:rPr>
          <w:rFonts w:ascii="Arial" w:hAnsi="Arial" w:cs="Arial"/>
          <w:sz w:val="24"/>
          <w:szCs w:val="24"/>
          <w:lang w:val="mn-MN"/>
        </w:rPr>
        <w:t xml:space="preserve">Биржээс баталсан </w:t>
      </w:r>
      <w:r w:rsidR="004D3AF9">
        <w:rPr>
          <w:rFonts w:ascii="Arial" w:hAnsi="Arial" w:cs="Arial"/>
          <w:sz w:val="24"/>
          <w:szCs w:val="24"/>
          <w:lang w:val="mn-MN"/>
        </w:rPr>
        <w:t>к</w:t>
      </w:r>
      <w:r w:rsidR="007E791A" w:rsidRPr="00341955">
        <w:rPr>
          <w:rFonts w:ascii="Arial" w:hAnsi="Arial" w:cs="Arial"/>
          <w:sz w:val="24"/>
          <w:szCs w:val="24"/>
          <w:lang w:val="mn-MN"/>
        </w:rPr>
        <w:t xml:space="preserve">омпанийн засаглалын кодексийн хэрэгжилтийг үнэлэх аргачлалын дагуу </w:t>
      </w:r>
      <w:r w:rsidR="00496861" w:rsidRPr="00341955">
        <w:rPr>
          <w:rFonts w:ascii="Arial" w:hAnsi="Arial" w:cs="Arial"/>
          <w:sz w:val="24"/>
          <w:szCs w:val="24"/>
          <w:lang w:val="mn-MN"/>
        </w:rPr>
        <w:t>үнэлгээ хийж ирүүлнэ</w:t>
      </w:r>
      <w:r w:rsidRPr="00341955">
        <w:rPr>
          <w:rFonts w:ascii="Arial" w:hAnsi="Arial" w:cs="Arial"/>
          <w:sz w:val="24"/>
          <w:szCs w:val="24"/>
          <w:lang w:val="mn-MN"/>
        </w:rPr>
        <w:t>.</w:t>
      </w:r>
    </w:p>
    <w:p w14:paraId="41E1B4EF" w14:textId="7EF71361" w:rsidR="000074CA" w:rsidRPr="00341955" w:rsidRDefault="00B35B3C" w:rsidP="00B35B3C">
      <w:pPr>
        <w:pStyle w:val="ListParagraph"/>
        <w:spacing w:after="0" w:line="276" w:lineRule="auto"/>
        <w:ind w:left="1260" w:right="80" w:firstLine="0"/>
        <w:textAlignment w:val="baseline"/>
        <w:rPr>
          <w:rFonts w:ascii="Arial" w:hAnsi="Arial" w:cs="Arial"/>
          <w:sz w:val="24"/>
          <w:szCs w:val="24"/>
          <w:lang w:val="mn-MN"/>
        </w:rPr>
      </w:pPr>
      <w:r w:rsidRPr="00341955">
        <w:rPr>
          <w:rFonts w:ascii="Arial" w:eastAsia="Arial" w:hAnsi="Arial" w:cs="Arial"/>
          <w:bCs/>
          <w:i/>
          <w:iCs/>
          <w:color w:val="1F497D" w:themeColor="text2"/>
          <w:lang w:val="mn-MN"/>
        </w:rPr>
        <w:t>/Төлөөлөн удирдах зөвлөлийн 2024 оны ... дугаар сарын ...-ны өдрийн ... дугаар тогтоолын хавсралтаар нэмэлт, өөрчлөлт оруулсан/</w:t>
      </w:r>
      <w:r w:rsidR="00FA3D63" w:rsidRPr="00341955">
        <w:rPr>
          <w:rFonts w:ascii="Arial" w:hAnsi="Arial" w:cs="Arial"/>
          <w:sz w:val="24"/>
          <w:szCs w:val="24"/>
          <w:lang w:val="mn-MN"/>
        </w:rPr>
        <w:t xml:space="preserve"> </w:t>
      </w:r>
    </w:p>
    <w:p w14:paraId="0AE71350" w14:textId="67AF7A7B" w:rsidR="00477CEA" w:rsidRDefault="00210355" w:rsidP="00341955">
      <w:pPr>
        <w:pStyle w:val="ListParagraph"/>
        <w:numPr>
          <w:ilvl w:val="1"/>
          <w:numId w:val="33"/>
        </w:numPr>
        <w:ind w:left="540" w:hanging="540"/>
        <w:rPr>
          <w:rFonts w:ascii="Arial" w:hAnsi="Arial" w:cs="Arial"/>
          <w:sz w:val="24"/>
          <w:szCs w:val="24"/>
          <w:lang w:val="mn-MN"/>
        </w:rPr>
      </w:pPr>
      <w:r w:rsidRPr="00341955">
        <w:rPr>
          <w:rFonts w:ascii="Arial" w:hAnsi="Arial" w:cs="Arial"/>
          <w:sz w:val="24"/>
          <w:szCs w:val="24"/>
          <w:lang w:val="mn-MN"/>
        </w:rPr>
        <w:t>Биржийн үнэт цаасны бүртгэлийн I ангилалд бүртгэлтэй ү</w:t>
      </w:r>
      <w:r w:rsidR="00FF6715" w:rsidRPr="00341955">
        <w:rPr>
          <w:rFonts w:ascii="Arial" w:hAnsi="Arial" w:cs="Arial"/>
          <w:sz w:val="24"/>
          <w:szCs w:val="24"/>
          <w:lang w:val="mn-MN"/>
        </w:rPr>
        <w:t>нэт цаас гаргагч нь</w:t>
      </w:r>
      <w:r w:rsidR="001F5190" w:rsidRPr="00341955">
        <w:rPr>
          <w:rFonts w:ascii="Arial" w:hAnsi="Arial" w:cs="Arial"/>
          <w:sz w:val="24"/>
          <w:szCs w:val="24"/>
          <w:lang w:val="mn-MN"/>
        </w:rPr>
        <w:t xml:space="preserve"> </w:t>
      </w:r>
      <w:r w:rsidR="00FF6715" w:rsidRPr="00341955">
        <w:rPr>
          <w:rFonts w:ascii="Arial" w:hAnsi="Arial" w:cs="Arial"/>
          <w:sz w:val="24"/>
          <w:szCs w:val="24"/>
          <w:lang w:val="mn-MN"/>
        </w:rPr>
        <w:t xml:space="preserve"> байгаль орчин, нийгэм, засаглал (</w:t>
      </w:r>
      <w:r w:rsidR="00E6166C" w:rsidRPr="00341955">
        <w:rPr>
          <w:rFonts w:ascii="Arial" w:hAnsi="Arial" w:cs="Arial"/>
          <w:sz w:val="24"/>
          <w:szCs w:val="24"/>
          <w:lang w:val="mn-MN"/>
        </w:rPr>
        <w:t xml:space="preserve">цаашид </w:t>
      </w:r>
      <w:r w:rsidR="004D3AF9">
        <w:rPr>
          <w:rFonts w:ascii="Arial" w:hAnsi="Arial" w:cs="Arial"/>
          <w:sz w:val="24"/>
          <w:szCs w:val="24"/>
          <w:lang w:val="mn-MN"/>
        </w:rPr>
        <w:t>“</w:t>
      </w:r>
      <w:r w:rsidR="00FF6715" w:rsidRPr="00341955">
        <w:rPr>
          <w:rFonts w:ascii="Arial" w:hAnsi="Arial" w:cs="Arial"/>
          <w:sz w:val="24"/>
          <w:szCs w:val="24"/>
          <w:lang w:val="mn-MN"/>
        </w:rPr>
        <w:t>БОНЗ</w:t>
      </w:r>
      <w:r w:rsidR="004D3AF9">
        <w:rPr>
          <w:rFonts w:ascii="Arial" w:hAnsi="Arial" w:cs="Arial"/>
          <w:sz w:val="24"/>
          <w:szCs w:val="24"/>
          <w:lang w:val="mn-MN"/>
        </w:rPr>
        <w:t>”</w:t>
      </w:r>
      <w:r w:rsidR="00E6166C" w:rsidRPr="00341955">
        <w:rPr>
          <w:rFonts w:ascii="Arial" w:hAnsi="Arial" w:cs="Arial"/>
          <w:sz w:val="24"/>
          <w:szCs w:val="24"/>
          <w:lang w:val="mn-MN"/>
        </w:rPr>
        <w:t xml:space="preserve"> гэх</w:t>
      </w:r>
      <w:r w:rsidR="00FF6715" w:rsidRPr="00341955">
        <w:rPr>
          <w:rFonts w:ascii="Arial" w:hAnsi="Arial" w:cs="Arial"/>
          <w:sz w:val="24"/>
          <w:szCs w:val="24"/>
          <w:lang w:val="mn-MN"/>
        </w:rPr>
        <w:t>)-ын чиглэлээр тайлант хугацаанд авч хэрэгжүүлсэн арга хэмжээ, үйл ажиллагааны мэдээллийг</w:t>
      </w:r>
      <w:r w:rsidR="00E3726A" w:rsidRPr="00341955">
        <w:rPr>
          <w:rFonts w:ascii="Arial" w:hAnsi="Arial" w:cs="Arial"/>
          <w:sz w:val="24"/>
          <w:szCs w:val="24"/>
          <w:lang w:val="mn-MN"/>
        </w:rPr>
        <w:t xml:space="preserve"> хавсралт маягт 1-ийн</w:t>
      </w:r>
      <w:r w:rsidR="005C7FD1" w:rsidRPr="00341955">
        <w:rPr>
          <w:rFonts w:ascii="Arial" w:hAnsi="Arial" w:cs="Arial"/>
          <w:sz w:val="24"/>
          <w:szCs w:val="24"/>
          <w:lang w:val="mn-MN"/>
        </w:rPr>
        <w:t xml:space="preserve"> дагуу гаргаж</w:t>
      </w:r>
      <w:r w:rsidR="00FF6715" w:rsidRPr="00341955">
        <w:rPr>
          <w:rFonts w:ascii="Arial" w:hAnsi="Arial" w:cs="Arial"/>
          <w:sz w:val="24"/>
          <w:szCs w:val="24"/>
          <w:lang w:val="mn-MN"/>
        </w:rPr>
        <w:t xml:space="preserve"> </w:t>
      </w:r>
      <w:r w:rsidR="006C0255" w:rsidRPr="00341955">
        <w:rPr>
          <w:rFonts w:ascii="Arial" w:hAnsi="Arial" w:cs="Arial"/>
          <w:sz w:val="24"/>
          <w:szCs w:val="24"/>
          <w:lang w:val="mn-MN"/>
        </w:rPr>
        <w:t xml:space="preserve">дараа жилийн 04 дүгээр сарын </w:t>
      </w:r>
      <w:r w:rsidRPr="00341955">
        <w:rPr>
          <w:rFonts w:ascii="Arial" w:hAnsi="Arial" w:cs="Arial"/>
          <w:sz w:val="24"/>
          <w:szCs w:val="24"/>
          <w:lang w:val="mn-MN"/>
        </w:rPr>
        <w:t>30</w:t>
      </w:r>
      <w:r w:rsidR="006C0255" w:rsidRPr="00341955">
        <w:rPr>
          <w:rFonts w:ascii="Arial" w:hAnsi="Arial" w:cs="Arial"/>
          <w:sz w:val="24"/>
          <w:szCs w:val="24"/>
          <w:lang w:val="mn-MN"/>
        </w:rPr>
        <w:t>-н</w:t>
      </w:r>
      <w:r w:rsidRPr="00341955">
        <w:rPr>
          <w:rFonts w:ascii="Arial" w:hAnsi="Arial" w:cs="Arial"/>
          <w:sz w:val="24"/>
          <w:szCs w:val="24"/>
          <w:lang w:val="mn-MN"/>
        </w:rPr>
        <w:t>ы</w:t>
      </w:r>
      <w:r w:rsidR="006C0255" w:rsidRPr="00341955">
        <w:rPr>
          <w:rFonts w:ascii="Arial" w:hAnsi="Arial" w:cs="Arial"/>
          <w:sz w:val="24"/>
          <w:szCs w:val="24"/>
          <w:lang w:val="mn-MN"/>
        </w:rPr>
        <w:t xml:space="preserve"> өдрийн дотор </w:t>
      </w:r>
      <w:r w:rsidRPr="00341955">
        <w:rPr>
          <w:rFonts w:ascii="Arial" w:hAnsi="Arial" w:cs="Arial"/>
          <w:sz w:val="24"/>
          <w:szCs w:val="24"/>
          <w:lang w:val="mn-MN"/>
        </w:rPr>
        <w:t xml:space="preserve">ирүүлнэ. Биржийн үнэт цаасны бүртгэлийн II болон III ангилалд бүртгэлтэй үнэт цаас гаргагч нь БОНЗ-ын тайланг дээрх тогтоосон хугацаанд сайн дурын үндсэн дээр </w:t>
      </w:r>
      <w:r w:rsidR="001F5190" w:rsidRPr="00341955">
        <w:rPr>
          <w:rFonts w:ascii="Arial" w:hAnsi="Arial" w:cs="Arial"/>
          <w:sz w:val="24"/>
          <w:szCs w:val="24"/>
          <w:lang w:val="mn-MN"/>
        </w:rPr>
        <w:t>ирүүлж болно</w:t>
      </w:r>
      <w:r w:rsidR="00FF6715" w:rsidRPr="00341955">
        <w:rPr>
          <w:rFonts w:ascii="Arial" w:hAnsi="Arial" w:cs="Arial"/>
          <w:sz w:val="24"/>
          <w:szCs w:val="24"/>
          <w:lang w:val="mn-MN"/>
        </w:rPr>
        <w:t>.</w:t>
      </w:r>
      <w:r w:rsidR="00F82BDE" w:rsidRPr="00341955">
        <w:rPr>
          <w:rFonts w:ascii="Arial" w:hAnsi="Arial" w:cs="Arial"/>
          <w:sz w:val="24"/>
          <w:szCs w:val="24"/>
          <w:lang w:val="mn-MN"/>
        </w:rPr>
        <w:t xml:space="preserve"> </w:t>
      </w:r>
      <w:r w:rsidR="00FF6715" w:rsidRPr="00341955">
        <w:rPr>
          <w:rFonts w:ascii="Arial" w:hAnsi="Arial" w:cs="Arial"/>
          <w:sz w:val="24"/>
          <w:szCs w:val="24"/>
          <w:lang w:val="mn-MN"/>
        </w:rPr>
        <w:t>БОНЗ-ын тайланд дараах асуудлуудыг багтаан тайлагнана.</w:t>
      </w:r>
      <w:r w:rsidR="004D3AF9">
        <w:rPr>
          <w:rFonts w:ascii="Arial" w:hAnsi="Arial" w:cs="Arial"/>
          <w:sz w:val="24"/>
          <w:szCs w:val="24"/>
          <w:lang w:val="mn-MN"/>
        </w:rPr>
        <w:t xml:space="preserve"> </w:t>
      </w:r>
      <w:r w:rsidR="00FF6715" w:rsidRPr="00341955">
        <w:rPr>
          <w:rFonts w:ascii="Arial" w:hAnsi="Arial" w:cs="Arial"/>
          <w:sz w:val="24"/>
          <w:szCs w:val="24"/>
          <w:lang w:val="mn-MN"/>
        </w:rPr>
        <w:t>Үүнд:</w:t>
      </w:r>
    </w:p>
    <w:p w14:paraId="51FA9F78" w14:textId="16C48FD2" w:rsidR="00B35B3C" w:rsidRPr="00341955" w:rsidRDefault="00B35B3C" w:rsidP="00B35B3C">
      <w:pPr>
        <w:pStyle w:val="ListParagraph"/>
        <w:ind w:left="540" w:firstLine="0"/>
        <w:rPr>
          <w:rFonts w:ascii="Arial" w:hAnsi="Arial" w:cs="Arial"/>
          <w:sz w:val="24"/>
          <w:szCs w:val="24"/>
          <w:lang w:val="mn-MN"/>
        </w:rPr>
      </w:pPr>
      <w:r w:rsidRPr="00341955">
        <w:rPr>
          <w:rFonts w:ascii="Arial" w:eastAsia="Arial" w:hAnsi="Arial" w:cs="Arial"/>
          <w:bCs/>
          <w:i/>
          <w:iCs/>
          <w:color w:val="1F497D" w:themeColor="text2"/>
          <w:lang w:val="mn-MN"/>
        </w:rPr>
        <w:t>/Төлөөлөн удирдах зөвлөлийн 2024 оны ... дугаар сарын ...-ны өдрийн ... дугаар тогтоолын хавсралтаар нэмэлт, өөрчлөлт оруулсан/</w:t>
      </w:r>
    </w:p>
    <w:p w14:paraId="5DDC9969" w14:textId="67A34C5E" w:rsidR="00477CEA" w:rsidRPr="00341955" w:rsidRDefault="004D3AF9" w:rsidP="00341955">
      <w:pPr>
        <w:pStyle w:val="ListParagraph"/>
        <w:numPr>
          <w:ilvl w:val="2"/>
          <w:numId w:val="32"/>
        </w:numPr>
        <w:spacing w:after="0" w:line="276" w:lineRule="auto"/>
        <w:ind w:left="1260" w:right="80"/>
        <w:textAlignment w:val="baseline"/>
        <w:rPr>
          <w:rFonts w:ascii="Arial" w:hAnsi="Arial" w:cs="Arial"/>
          <w:sz w:val="24"/>
          <w:szCs w:val="24"/>
          <w:lang w:val="mn-MN"/>
        </w:rPr>
      </w:pPr>
      <w:r w:rsidRPr="00341955">
        <w:rPr>
          <w:rFonts w:ascii="Arial" w:hAnsi="Arial" w:cs="Arial"/>
          <w:sz w:val="24"/>
          <w:szCs w:val="24"/>
          <w:lang w:val="mn-MN"/>
        </w:rPr>
        <w:t>тогтвортой хөгжлийн менежмент системтэй холбоотой үзүүлэлтүүд гэдэгт тогтвортой хөгжлийн бодлого, бүтэц удирдлага, тайлагнал болон гишүүнчлэлтэй холбоотой асуудлууд;</w:t>
      </w:r>
    </w:p>
    <w:p w14:paraId="72F63792" w14:textId="5C220499" w:rsidR="00477CEA" w:rsidRPr="00341955" w:rsidRDefault="004D3AF9" w:rsidP="00341955">
      <w:pPr>
        <w:pStyle w:val="ListParagraph"/>
        <w:numPr>
          <w:ilvl w:val="2"/>
          <w:numId w:val="32"/>
        </w:numPr>
        <w:spacing w:after="0" w:line="276" w:lineRule="auto"/>
        <w:ind w:left="1260" w:right="80"/>
        <w:textAlignment w:val="baseline"/>
        <w:rPr>
          <w:rFonts w:ascii="Arial" w:hAnsi="Arial" w:cs="Arial"/>
          <w:sz w:val="24"/>
          <w:szCs w:val="24"/>
          <w:lang w:val="mn-MN"/>
        </w:rPr>
      </w:pPr>
      <w:r w:rsidRPr="004D3AF9">
        <w:rPr>
          <w:rFonts w:ascii="Arial" w:hAnsi="Arial" w:cs="Arial"/>
          <w:sz w:val="24"/>
          <w:szCs w:val="24"/>
          <w:lang w:val="mn-MN"/>
        </w:rPr>
        <w:lastRenderedPageBreak/>
        <w:t xml:space="preserve"> байгаль орчны үзүүлэлтүүд гэдэгт эрчим хүч, хүлэмжийн хий, уур амьсгалын өөрчлөлт, ус, хог хаягдал, биологийн төрөл зүйл зэрэг асуудлууд;</w:t>
      </w:r>
    </w:p>
    <w:p w14:paraId="6ABEC17D" w14:textId="7EB5A143" w:rsidR="00477CEA" w:rsidRPr="00341955" w:rsidRDefault="004D3AF9" w:rsidP="00341955">
      <w:pPr>
        <w:pStyle w:val="ListParagraph"/>
        <w:numPr>
          <w:ilvl w:val="2"/>
          <w:numId w:val="32"/>
        </w:numPr>
        <w:spacing w:after="0" w:line="276" w:lineRule="auto"/>
        <w:ind w:left="1260" w:right="80"/>
        <w:textAlignment w:val="baseline"/>
        <w:rPr>
          <w:rFonts w:ascii="Arial" w:hAnsi="Arial" w:cs="Arial"/>
          <w:sz w:val="24"/>
          <w:szCs w:val="24"/>
          <w:lang w:val="mn-MN"/>
        </w:rPr>
      </w:pPr>
      <w:r w:rsidRPr="004D3AF9">
        <w:rPr>
          <w:rFonts w:ascii="Arial" w:hAnsi="Arial" w:cs="Arial"/>
          <w:sz w:val="24"/>
          <w:szCs w:val="24"/>
          <w:lang w:val="mn-MN"/>
        </w:rPr>
        <w:t xml:space="preserve"> нийгмийн үзүүлэлтүүд гэдэгт хөдөлмөрийн харилцаа, хөдөлмөрийн аюулгүй байдал, </w:t>
      </w:r>
      <w:r w:rsidRPr="00775046">
        <w:rPr>
          <w:rFonts w:ascii="Arial" w:hAnsi="Arial" w:cs="Arial"/>
          <w:sz w:val="24"/>
          <w:szCs w:val="24"/>
          <w:lang w:val="mn-MN"/>
        </w:rPr>
        <w:t>жендерийн</w:t>
      </w:r>
      <w:r w:rsidRPr="004D3AF9">
        <w:rPr>
          <w:rFonts w:ascii="Arial" w:hAnsi="Arial" w:cs="Arial"/>
          <w:sz w:val="24"/>
          <w:szCs w:val="24"/>
          <w:lang w:val="mn-MN"/>
        </w:rPr>
        <w:t xml:space="preserve"> эрх тэгш байдал, хүртээмж, олон нийтийн харилцаа, худалдан авалтын бодлого зэрэг асуудлууд;</w:t>
      </w:r>
    </w:p>
    <w:p w14:paraId="3311D684" w14:textId="0DCE1ADF" w:rsidR="00477CEA" w:rsidRDefault="004D3AF9" w:rsidP="00341955">
      <w:pPr>
        <w:pStyle w:val="ListParagraph"/>
        <w:numPr>
          <w:ilvl w:val="2"/>
          <w:numId w:val="32"/>
        </w:numPr>
        <w:spacing w:after="0" w:line="276" w:lineRule="auto"/>
        <w:ind w:left="1260" w:right="80"/>
        <w:textAlignment w:val="baseline"/>
        <w:rPr>
          <w:rFonts w:ascii="Arial" w:hAnsi="Arial" w:cs="Arial"/>
          <w:sz w:val="24"/>
          <w:szCs w:val="24"/>
          <w:lang w:val="mn-MN"/>
        </w:rPr>
      </w:pPr>
      <w:r w:rsidRPr="004D3AF9">
        <w:rPr>
          <w:rFonts w:ascii="Arial" w:hAnsi="Arial" w:cs="Arial"/>
          <w:sz w:val="24"/>
          <w:szCs w:val="24"/>
          <w:lang w:val="mn-MN"/>
        </w:rPr>
        <w:t xml:space="preserve"> засаглалын үзүүлэлтүүд гэдэгт авлига, компанийн засаглал, комплайнс, оролцогч талуудын хамтын ажиллагаа зэрэг асуудлууд;</w:t>
      </w:r>
    </w:p>
    <w:p w14:paraId="36E99D9A" w14:textId="3B4FE673" w:rsidR="00B35B3C" w:rsidRPr="00341955" w:rsidRDefault="00B35B3C" w:rsidP="00B35B3C">
      <w:pPr>
        <w:pStyle w:val="ListParagraph"/>
        <w:spacing w:after="0" w:line="276" w:lineRule="auto"/>
        <w:ind w:left="1260" w:right="80" w:firstLine="0"/>
        <w:textAlignment w:val="baseline"/>
        <w:rPr>
          <w:rFonts w:ascii="Arial" w:hAnsi="Arial" w:cs="Arial"/>
          <w:sz w:val="24"/>
          <w:szCs w:val="24"/>
          <w:lang w:val="mn-MN"/>
        </w:rPr>
      </w:pPr>
      <w:r w:rsidRPr="00341955">
        <w:rPr>
          <w:rFonts w:ascii="Arial" w:eastAsia="Arial" w:hAnsi="Arial" w:cs="Arial"/>
          <w:bCs/>
          <w:i/>
          <w:iCs/>
          <w:color w:val="1F497D" w:themeColor="text2"/>
          <w:lang w:val="mn-MN"/>
        </w:rPr>
        <w:t>/Төлөөлөн удирдах зөвлөлийн 2024 оны ... дугаар сарын ...-ны өдрийн ... дугаар тогтоолын хавсралтаар нэмэлт, өөрчлөлт оруулсан/</w:t>
      </w:r>
    </w:p>
    <w:p w14:paraId="4E5F5454" w14:textId="0B4C58DF" w:rsidR="00FF6715" w:rsidRPr="00341955" w:rsidRDefault="004D3AF9" w:rsidP="00341955">
      <w:pPr>
        <w:pStyle w:val="ListParagraph"/>
        <w:numPr>
          <w:ilvl w:val="2"/>
          <w:numId w:val="32"/>
        </w:numPr>
        <w:spacing w:after="0" w:line="276" w:lineRule="auto"/>
        <w:ind w:left="1260" w:right="80"/>
        <w:textAlignment w:val="baseline"/>
        <w:rPr>
          <w:rFonts w:ascii="Arial" w:hAnsi="Arial" w:cs="Arial"/>
          <w:sz w:val="24"/>
          <w:szCs w:val="24"/>
          <w:lang w:val="mn-MN"/>
        </w:rPr>
      </w:pPr>
      <w:r w:rsidRPr="004D3AF9">
        <w:rPr>
          <w:rFonts w:ascii="Arial" w:hAnsi="Arial" w:cs="Arial"/>
          <w:sz w:val="24"/>
          <w:szCs w:val="24"/>
          <w:lang w:val="mn-MN"/>
        </w:rPr>
        <w:t xml:space="preserve"> салбарын үзүүлэлтүүд гэдэгт банк, санхүү, хөдөө аж ахуй, боловсруулах үйлдвэр, барилга, уул уурхай зэрэг салбарт үйл ажиллагааг явуулж буй үнэт цаас гаргагчдад тусгайлан хамаарах асуудлууд</w:t>
      </w:r>
      <w:r>
        <w:rPr>
          <w:rFonts w:ascii="Arial" w:hAnsi="Arial" w:cs="Arial"/>
          <w:sz w:val="24"/>
          <w:szCs w:val="24"/>
          <w:lang w:val="mn-MN"/>
        </w:rPr>
        <w:t>.</w:t>
      </w:r>
    </w:p>
    <w:p w14:paraId="3A32F435" w14:textId="77777777" w:rsidR="00E27DDA" w:rsidRPr="00341955" w:rsidRDefault="00B25DF6" w:rsidP="00341955">
      <w:pPr>
        <w:pStyle w:val="ListParagraph"/>
        <w:numPr>
          <w:ilvl w:val="1"/>
          <w:numId w:val="33"/>
        </w:numPr>
        <w:ind w:left="540" w:hanging="540"/>
        <w:rPr>
          <w:rFonts w:ascii="Arial" w:hAnsi="Arial" w:cs="Arial"/>
          <w:sz w:val="24"/>
          <w:szCs w:val="24"/>
          <w:lang w:val="mn-MN"/>
        </w:rPr>
      </w:pPr>
      <w:r w:rsidRPr="00341955">
        <w:rPr>
          <w:rFonts w:ascii="Arial" w:hAnsi="Arial" w:cs="Arial"/>
          <w:sz w:val="24"/>
          <w:szCs w:val="24"/>
          <w:lang w:val="mn-MN"/>
        </w:rPr>
        <w:t xml:space="preserve"> Хэрэв БОНЗ-ын үйл ажиллагааны тайлангийн маягтад заасан аливаа мэдээллийг үнэт цаас гаргагчаас цуглуулах, танилцуулах боломжгүй бол энэ талаарх шалтгаан болон мэдээллийг цаашид ил тод болгох талаар авч буй арга хэмжээн</w:t>
      </w:r>
      <w:r w:rsidR="00137131" w:rsidRPr="00341955">
        <w:rPr>
          <w:rFonts w:ascii="Arial" w:hAnsi="Arial" w:cs="Arial"/>
          <w:sz w:val="24"/>
          <w:szCs w:val="24"/>
          <w:lang w:val="mn-MN"/>
        </w:rPr>
        <w:t>ий талаар ‘тайлбар’ ирүүлнэ</w:t>
      </w:r>
      <w:r w:rsidRPr="00341955">
        <w:rPr>
          <w:rFonts w:ascii="Arial" w:hAnsi="Arial" w:cs="Arial"/>
          <w:sz w:val="24"/>
          <w:szCs w:val="24"/>
          <w:lang w:val="mn-MN"/>
        </w:rPr>
        <w:t>.</w:t>
      </w:r>
    </w:p>
    <w:p w14:paraId="4FCF58FD" w14:textId="7C031E8E" w:rsidR="00E27DDA" w:rsidRPr="00341955" w:rsidRDefault="00E27DDA" w:rsidP="00341955">
      <w:pPr>
        <w:pStyle w:val="ListParagraph"/>
        <w:numPr>
          <w:ilvl w:val="1"/>
          <w:numId w:val="33"/>
        </w:numPr>
        <w:ind w:left="540" w:hanging="540"/>
        <w:rPr>
          <w:rFonts w:ascii="Arial" w:hAnsi="Arial" w:cs="Arial"/>
          <w:sz w:val="24"/>
          <w:szCs w:val="24"/>
          <w:lang w:val="mn-MN"/>
        </w:rPr>
      </w:pPr>
      <w:r w:rsidRPr="00341955">
        <w:rPr>
          <w:rFonts w:ascii="Arial" w:hAnsi="Arial" w:cs="Arial"/>
          <w:sz w:val="24"/>
          <w:szCs w:val="24"/>
          <w:lang w:val="mn-MN"/>
        </w:rPr>
        <w:t xml:space="preserve">Энэ </w:t>
      </w:r>
      <w:r w:rsidR="00796983" w:rsidRPr="00341955">
        <w:rPr>
          <w:rFonts w:ascii="Arial" w:hAnsi="Arial" w:cs="Arial"/>
          <w:sz w:val="24"/>
          <w:szCs w:val="24"/>
          <w:lang w:val="mn-MN"/>
        </w:rPr>
        <w:t xml:space="preserve">журмын </w:t>
      </w:r>
      <w:r w:rsidR="00D77FD7">
        <w:rPr>
          <w:rFonts w:ascii="Arial" w:hAnsi="Arial" w:cs="Arial"/>
          <w:sz w:val="24"/>
          <w:szCs w:val="24"/>
          <w:lang w:val="mn-MN"/>
        </w:rPr>
        <w:t>3.7</w:t>
      </w:r>
      <w:r w:rsidR="00796983" w:rsidRPr="00341955">
        <w:rPr>
          <w:rFonts w:ascii="Arial" w:hAnsi="Arial" w:cs="Arial"/>
          <w:sz w:val="24"/>
          <w:szCs w:val="24"/>
          <w:lang w:val="mn-MN"/>
        </w:rPr>
        <w:t>-д</w:t>
      </w:r>
      <w:r w:rsidRPr="00341955">
        <w:rPr>
          <w:rFonts w:ascii="Arial" w:hAnsi="Arial" w:cs="Arial"/>
          <w:sz w:val="24"/>
          <w:szCs w:val="24"/>
          <w:lang w:val="mn-MN"/>
        </w:rPr>
        <w:t xml:space="preserve"> заасан байгаль орчин, нийгэм, засаглал </w:t>
      </w:r>
      <w:r w:rsidR="00D77FD7" w:rsidRPr="00341955">
        <w:rPr>
          <w:rFonts w:ascii="Arial" w:hAnsi="Arial" w:cs="Arial"/>
          <w:sz w:val="24"/>
          <w:szCs w:val="24"/>
          <w:lang w:val="mn-MN"/>
        </w:rPr>
        <w:t>(</w:t>
      </w:r>
      <w:r w:rsidRPr="00341955">
        <w:rPr>
          <w:rFonts w:ascii="Arial" w:hAnsi="Arial" w:cs="Arial"/>
          <w:sz w:val="24"/>
          <w:szCs w:val="24"/>
          <w:lang w:val="mn-MN"/>
        </w:rPr>
        <w:t>БОНЗ</w:t>
      </w:r>
      <w:r w:rsidR="00D77FD7">
        <w:rPr>
          <w:rFonts w:ascii="Arial" w:hAnsi="Arial" w:cs="Arial"/>
          <w:sz w:val="24"/>
          <w:szCs w:val="24"/>
          <w:lang w:val="mn-MN"/>
        </w:rPr>
        <w:t>)</w:t>
      </w:r>
      <w:r w:rsidRPr="00341955">
        <w:rPr>
          <w:rFonts w:ascii="Arial" w:hAnsi="Arial" w:cs="Arial"/>
          <w:sz w:val="24"/>
          <w:szCs w:val="24"/>
          <w:lang w:val="mn-MN"/>
        </w:rPr>
        <w:t>-ын тайланг хөндлөнгийн мэргэжлийн байгууллагаар хянан баталгаажуулж болно.</w:t>
      </w:r>
    </w:p>
    <w:p w14:paraId="6C7B78F8" w14:textId="77777777" w:rsidR="00C171AF" w:rsidRPr="00341955" w:rsidRDefault="00C171AF" w:rsidP="00C171AF">
      <w:pPr>
        <w:pStyle w:val="ListParagraph"/>
        <w:spacing w:after="0" w:line="276" w:lineRule="auto"/>
        <w:ind w:left="0" w:firstLine="0"/>
        <w:rPr>
          <w:rFonts w:ascii="Arial" w:eastAsia="Times New Roman" w:hAnsi="Arial" w:cs="Arial"/>
          <w:color w:val="000000"/>
          <w:sz w:val="24"/>
          <w:szCs w:val="24"/>
          <w:lang w:val="mn-MN"/>
        </w:rPr>
      </w:pPr>
    </w:p>
    <w:p w14:paraId="57DCBB40" w14:textId="0C7CD7D2" w:rsidR="00F84641" w:rsidRPr="00341955" w:rsidRDefault="002174FD" w:rsidP="00341955">
      <w:pPr>
        <w:pStyle w:val="Heading1"/>
        <w:spacing w:before="0" w:line="276" w:lineRule="auto"/>
        <w:rPr>
          <w:rFonts w:ascii="Arial" w:eastAsia="Calibri" w:hAnsi="Arial" w:cs="Arial"/>
          <w:b/>
          <w:color w:val="auto"/>
          <w:sz w:val="24"/>
          <w:szCs w:val="24"/>
          <w:lang w:val="mn-MN"/>
        </w:rPr>
      </w:pPr>
      <w:bookmarkStart w:id="8" w:name="_Toc176943436"/>
      <w:r w:rsidRPr="00341955">
        <w:rPr>
          <w:rFonts w:ascii="Arial" w:eastAsia="Calibri" w:hAnsi="Arial" w:cs="Arial"/>
          <w:b/>
          <w:color w:val="auto"/>
          <w:sz w:val="24"/>
          <w:szCs w:val="24"/>
          <w:lang w:val="mn-MN"/>
        </w:rPr>
        <w:t>Үнэт цаас гаргагчийн т</w:t>
      </w:r>
      <w:r w:rsidR="00E1725E" w:rsidRPr="00341955">
        <w:rPr>
          <w:rFonts w:ascii="Arial" w:eastAsia="Calibri" w:hAnsi="Arial" w:cs="Arial"/>
          <w:b/>
          <w:color w:val="auto"/>
          <w:sz w:val="24"/>
          <w:szCs w:val="24"/>
          <w:lang w:val="mn-MN"/>
        </w:rPr>
        <w:t>ухай бүр нийтэд мэдээлэх мэдээлэл</w:t>
      </w:r>
      <w:bookmarkEnd w:id="8"/>
    </w:p>
    <w:p w14:paraId="3F170A9C" w14:textId="77777777" w:rsidR="004D3AF9" w:rsidRDefault="004D3AF9" w:rsidP="004D3AF9">
      <w:pPr>
        <w:pStyle w:val="ListParagraph"/>
        <w:numPr>
          <w:ilvl w:val="1"/>
          <w:numId w:val="33"/>
        </w:numPr>
        <w:ind w:left="540" w:hanging="540"/>
        <w:rPr>
          <w:rFonts w:ascii="Arial" w:hAnsi="Arial" w:cs="Arial"/>
          <w:sz w:val="24"/>
          <w:szCs w:val="24"/>
          <w:lang w:val="mn-MN"/>
        </w:rPr>
      </w:pPr>
      <w:r w:rsidRPr="005D2117">
        <w:rPr>
          <w:rFonts w:ascii="Arial" w:hAnsi="Arial" w:cs="Arial"/>
          <w:sz w:val="24"/>
          <w:szCs w:val="24"/>
          <w:lang w:val="mn-MN"/>
        </w:rPr>
        <w:t xml:space="preserve">Үнэт цаас гаргагч нь тухай бүр ирүүлэх мэдээллийг </w:t>
      </w:r>
      <w:r>
        <w:rPr>
          <w:rFonts w:ascii="Arial" w:hAnsi="Arial" w:cs="Arial"/>
          <w:sz w:val="24"/>
          <w:szCs w:val="24"/>
          <w:lang w:val="mn-MN"/>
        </w:rPr>
        <w:t>Хороо</w:t>
      </w:r>
      <w:r w:rsidRPr="005D2117">
        <w:rPr>
          <w:rFonts w:ascii="Arial" w:hAnsi="Arial" w:cs="Arial"/>
          <w:sz w:val="24"/>
          <w:szCs w:val="24"/>
          <w:lang w:val="mn-MN"/>
        </w:rPr>
        <w:t xml:space="preserve">ны 225 дугаар тогтоолоор баталсан “Үнэт цаасны бүртгэлийн журам”-ын дөрөвдүгээр хавсралтын дөрөв, Маягт 3-ын дагуу ирүүлнэ. </w:t>
      </w:r>
    </w:p>
    <w:p w14:paraId="045E6757" w14:textId="0348AAE3" w:rsidR="004D3AF9" w:rsidRDefault="004D3AF9" w:rsidP="004D3AF9">
      <w:pPr>
        <w:pStyle w:val="ListParagraph"/>
        <w:numPr>
          <w:ilvl w:val="1"/>
          <w:numId w:val="33"/>
        </w:numPr>
        <w:spacing w:after="0" w:line="276" w:lineRule="auto"/>
        <w:ind w:left="540" w:hanging="540"/>
        <w:rPr>
          <w:rFonts w:ascii="Arial" w:hAnsi="Arial" w:cs="Arial"/>
          <w:sz w:val="24"/>
          <w:szCs w:val="24"/>
          <w:lang w:val="mn-MN"/>
        </w:rPr>
      </w:pPr>
      <w:r w:rsidRPr="00341955">
        <w:rPr>
          <w:rFonts w:ascii="Arial" w:hAnsi="Arial" w:cs="Arial"/>
          <w:sz w:val="24"/>
          <w:szCs w:val="24"/>
          <w:lang w:val="mn-MN"/>
        </w:rPr>
        <w:t>Биржийн үнэт цаасны бүртгэлийн I  ангилалд бүртгэлтэй үнэт цаас гаргагчийн ТУЗ-ийн нарийн бичгийн дарга нь тухай бүр нийтэд мэдээлэх мэдээллийг Монгол болон Англи хэл дээр, II болон III ангилалд бүртгэлтэй үнэт цаас гаргагч нь Монгол болон сайн дурын үндсэн дээр мэдээллээ Англи хэл дээр гарган ажлын 1 өдөрт багтаан Хороо болон Биржид ирүүлж, өөрийн цахим хуудсаар дамжуулан нийтэд мэдээлэх үүрэгтэй.</w:t>
      </w:r>
    </w:p>
    <w:p w14:paraId="15D08987" w14:textId="7C38C952" w:rsidR="00B35B3C" w:rsidRDefault="00B35B3C" w:rsidP="00B35B3C">
      <w:pPr>
        <w:pStyle w:val="ListParagraph"/>
        <w:spacing w:after="0" w:line="276" w:lineRule="auto"/>
        <w:ind w:left="540" w:firstLine="0"/>
        <w:rPr>
          <w:rFonts w:ascii="Arial" w:hAnsi="Arial" w:cs="Arial"/>
          <w:sz w:val="24"/>
          <w:szCs w:val="24"/>
          <w:lang w:val="mn-MN"/>
        </w:rPr>
      </w:pPr>
      <w:r w:rsidRPr="00341955">
        <w:rPr>
          <w:rFonts w:ascii="Arial" w:eastAsia="Arial" w:hAnsi="Arial" w:cs="Arial"/>
          <w:bCs/>
          <w:i/>
          <w:iCs/>
          <w:color w:val="1F497D" w:themeColor="text2"/>
          <w:lang w:val="mn-MN"/>
        </w:rPr>
        <w:t>/Төлөөлөн удирдах зөвлөлийн 2024 оны ... дугаар сарын ...-ны өдрийн ... дугаар тогтоолын хавсралтаар нэмэлт, өөрчлөлт оруулсан/</w:t>
      </w:r>
    </w:p>
    <w:p w14:paraId="47B0E468" w14:textId="2990585C" w:rsidR="004D3AF9" w:rsidRDefault="004D3AF9" w:rsidP="00341955">
      <w:pPr>
        <w:pStyle w:val="ListParagraph"/>
        <w:numPr>
          <w:ilvl w:val="1"/>
          <w:numId w:val="33"/>
        </w:numPr>
        <w:spacing w:after="0" w:line="276" w:lineRule="auto"/>
        <w:ind w:left="540" w:hanging="540"/>
        <w:rPr>
          <w:rFonts w:ascii="Arial" w:hAnsi="Arial" w:cs="Arial"/>
          <w:sz w:val="24"/>
          <w:szCs w:val="24"/>
          <w:lang w:val="mn-MN"/>
        </w:rPr>
      </w:pPr>
      <w:r w:rsidRPr="00341955">
        <w:rPr>
          <w:rFonts w:ascii="Arial" w:hAnsi="Arial" w:cs="Arial"/>
          <w:sz w:val="24"/>
          <w:szCs w:val="24"/>
          <w:lang w:val="mn-MN"/>
        </w:rPr>
        <w:t>Үнэт цаас гаргагч нь үнэт цаасны үнэ</w:t>
      </w:r>
      <w:r>
        <w:rPr>
          <w:rFonts w:ascii="Arial" w:hAnsi="Arial" w:cs="Arial"/>
          <w:sz w:val="24"/>
          <w:szCs w:val="24"/>
          <w:lang w:val="mn-MN"/>
        </w:rPr>
        <w:t>,</w:t>
      </w:r>
      <w:r w:rsidRPr="00341955">
        <w:rPr>
          <w:rFonts w:ascii="Arial" w:hAnsi="Arial" w:cs="Arial"/>
          <w:sz w:val="24"/>
          <w:szCs w:val="24"/>
          <w:lang w:val="mn-MN"/>
        </w:rPr>
        <w:t xml:space="preserve"> ханш арилжааны хэмжээнд мэдэгдэхүйц нөлөөлж болох нөхцөл байдал үүсмэгц энэ тухай ажлын 1 өдөрт багтаан Биржид мэдэгдэж, олон нийтэд шуурхай мэдээлэх үүрэгтэй.</w:t>
      </w:r>
    </w:p>
    <w:p w14:paraId="219A87C8" w14:textId="4057CCA3" w:rsidR="00B35B3C" w:rsidRPr="00341955" w:rsidRDefault="00B35B3C" w:rsidP="00B35B3C">
      <w:pPr>
        <w:pStyle w:val="ListParagraph"/>
        <w:spacing w:after="0" w:line="276" w:lineRule="auto"/>
        <w:ind w:left="540" w:firstLine="0"/>
        <w:rPr>
          <w:rFonts w:ascii="Arial" w:hAnsi="Arial" w:cs="Arial"/>
          <w:sz w:val="24"/>
          <w:szCs w:val="24"/>
          <w:lang w:val="mn-MN"/>
        </w:rPr>
      </w:pPr>
      <w:r w:rsidRPr="00341955">
        <w:rPr>
          <w:rFonts w:ascii="Arial" w:eastAsia="Arial" w:hAnsi="Arial" w:cs="Arial"/>
          <w:bCs/>
          <w:i/>
          <w:iCs/>
          <w:color w:val="1F497D" w:themeColor="text2"/>
          <w:lang w:val="mn-MN"/>
        </w:rPr>
        <w:t>/Төлөөлөн удирдах зөвлөлийн 2024 оны ... дугаар сарын ...-ны өдрийн ... дугаар тогтоолын хавсралтаар нэмэлт, өөрчлөлт оруулсан/</w:t>
      </w:r>
    </w:p>
    <w:p w14:paraId="74D4B81C" w14:textId="5A8A4976" w:rsidR="00B16D36" w:rsidRDefault="00B16D36" w:rsidP="00341955">
      <w:pPr>
        <w:pStyle w:val="ListParagraph"/>
        <w:numPr>
          <w:ilvl w:val="1"/>
          <w:numId w:val="33"/>
        </w:numPr>
        <w:ind w:left="540" w:hanging="540"/>
        <w:rPr>
          <w:rFonts w:ascii="Arial" w:hAnsi="Arial" w:cs="Arial"/>
          <w:sz w:val="24"/>
          <w:szCs w:val="24"/>
          <w:lang w:val="mn-MN"/>
        </w:rPr>
      </w:pPr>
      <w:r w:rsidRPr="00341955">
        <w:rPr>
          <w:rFonts w:ascii="Arial" w:hAnsi="Arial" w:cs="Arial"/>
          <w:sz w:val="24"/>
          <w:szCs w:val="24"/>
          <w:lang w:val="mn-MN"/>
        </w:rPr>
        <w:t xml:space="preserve">Үнэт цаасны зах зээлийн тухай хуулийн 56 дугаар зүйл, </w:t>
      </w:r>
      <w:r w:rsidR="008B65A0" w:rsidRPr="00341955">
        <w:rPr>
          <w:rFonts w:ascii="Arial" w:hAnsi="Arial" w:cs="Arial"/>
          <w:sz w:val="24"/>
          <w:szCs w:val="24"/>
          <w:lang w:val="mn-MN"/>
        </w:rPr>
        <w:t xml:space="preserve">Хорооны </w:t>
      </w:r>
      <w:r w:rsidRPr="00341955">
        <w:rPr>
          <w:rFonts w:ascii="Arial" w:hAnsi="Arial" w:cs="Arial"/>
          <w:sz w:val="24"/>
          <w:szCs w:val="24"/>
          <w:lang w:val="mn-MN"/>
        </w:rPr>
        <w:t xml:space="preserve">“Үнэт цаасны </w:t>
      </w:r>
      <w:r w:rsidR="008B65A0" w:rsidRPr="00341955">
        <w:rPr>
          <w:rFonts w:ascii="Arial" w:hAnsi="Arial" w:cs="Arial"/>
          <w:sz w:val="24"/>
          <w:szCs w:val="24"/>
          <w:lang w:val="mn-MN"/>
        </w:rPr>
        <w:t>зах зээл дэх дотоод мэдээллийн жагсаалт,</w:t>
      </w:r>
      <w:r w:rsidRPr="00341955">
        <w:rPr>
          <w:rFonts w:ascii="Arial" w:hAnsi="Arial" w:cs="Arial"/>
          <w:sz w:val="24"/>
          <w:szCs w:val="24"/>
          <w:lang w:val="mn-MN"/>
        </w:rPr>
        <w:t xml:space="preserve"> </w:t>
      </w:r>
      <w:r w:rsidR="008B65A0" w:rsidRPr="00341955">
        <w:rPr>
          <w:rFonts w:ascii="Arial" w:hAnsi="Arial" w:cs="Arial"/>
          <w:sz w:val="24"/>
          <w:szCs w:val="24"/>
          <w:lang w:val="mn-MN"/>
        </w:rPr>
        <w:t xml:space="preserve">түүнийг мэдээлэх </w:t>
      </w:r>
      <w:r w:rsidRPr="00341955">
        <w:rPr>
          <w:rFonts w:ascii="Arial" w:hAnsi="Arial" w:cs="Arial"/>
          <w:sz w:val="24"/>
          <w:szCs w:val="24"/>
          <w:lang w:val="mn-MN"/>
        </w:rPr>
        <w:t xml:space="preserve">журам”-ын </w:t>
      </w:r>
      <w:r w:rsidR="008B65A0" w:rsidRPr="00341955">
        <w:rPr>
          <w:rFonts w:ascii="Arial" w:hAnsi="Arial" w:cs="Arial"/>
          <w:sz w:val="24"/>
          <w:szCs w:val="24"/>
          <w:lang w:val="mn-MN"/>
        </w:rPr>
        <w:t>2</w:t>
      </w:r>
      <w:r w:rsidRPr="00341955">
        <w:rPr>
          <w:rFonts w:ascii="Arial" w:hAnsi="Arial" w:cs="Arial"/>
          <w:sz w:val="24"/>
          <w:szCs w:val="24"/>
          <w:lang w:val="mn-MN"/>
        </w:rPr>
        <w:t xml:space="preserve"> дугаар бүлэг, </w:t>
      </w:r>
      <w:r w:rsidR="008B65A0" w:rsidRPr="00341955">
        <w:rPr>
          <w:rFonts w:ascii="Arial" w:hAnsi="Arial" w:cs="Arial"/>
          <w:sz w:val="24"/>
          <w:szCs w:val="24"/>
          <w:lang w:val="mn-MN"/>
        </w:rPr>
        <w:t xml:space="preserve">энэ журмаар тогтоосон хугацаат ба тухай бүр ирүүлэх мэдээлэл, дор  </w:t>
      </w:r>
      <w:r w:rsidRPr="00341955">
        <w:rPr>
          <w:rFonts w:ascii="Arial" w:hAnsi="Arial" w:cs="Arial"/>
          <w:sz w:val="24"/>
          <w:szCs w:val="24"/>
          <w:lang w:val="mn-MN"/>
        </w:rPr>
        <w:t>заасан үйл явдал, хэлцэл гүйлгээний баримт мэдээлэл нь ханшид нөлөөлөх мэдээлэлд багтах</w:t>
      </w:r>
      <w:r w:rsidRPr="00471B99">
        <w:rPr>
          <w:rFonts w:ascii="Arial" w:hAnsi="Arial" w:cs="Arial"/>
          <w:sz w:val="24"/>
          <w:szCs w:val="24"/>
          <w:lang w:val="mn-MN"/>
        </w:rPr>
        <w:t xml:space="preserve"> </w:t>
      </w:r>
      <w:r w:rsidRPr="00341955">
        <w:rPr>
          <w:rFonts w:ascii="Arial" w:hAnsi="Arial" w:cs="Arial"/>
          <w:sz w:val="24"/>
          <w:szCs w:val="24"/>
          <w:lang w:val="mn-MN"/>
        </w:rPr>
        <w:t>бөгөөд үүгээр хязгаарлагдахгүй болн</w:t>
      </w:r>
      <w:r w:rsidR="004B1094" w:rsidRPr="00341955">
        <w:rPr>
          <w:rFonts w:ascii="Arial" w:hAnsi="Arial" w:cs="Arial"/>
          <w:sz w:val="24"/>
          <w:szCs w:val="24"/>
          <w:lang w:val="mn-MN"/>
        </w:rPr>
        <w:t>о.</w:t>
      </w:r>
      <w:r w:rsidR="007D3549">
        <w:rPr>
          <w:rFonts w:ascii="Arial" w:hAnsi="Arial" w:cs="Arial"/>
          <w:sz w:val="24"/>
          <w:szCs w:val="24"/>
          <w:lang w:val="mn-MN"/>
        </w:rPr>
        <w:t xml:space="preserve"> Үүнд:</w:t>
      </w:r>
    </w:p>
    <w:p w14:paraId="0631095B" w14:textId="224095EB" w:rsidR="00B35B3C" w:rsidRPr="00341955" w:rsidRDefault="00B35B3C" w:rsidP="00B35B3C">
      <w:pPr>
        <w:pStyle w:val="ListParagraph"/>
        <w:ind w:left="540" w:firstLine="0"/>
        <w:rPr>
          <w:rFonts w:ascii="Arial" w:hAnsi="Arial" w:cs="Arial"/>
          <w:sz w:val="24"/>
          <w:szCs w:val="24"/>
          <w:lang w:val="mn-MN"/>
        </w:rPr>
      </w:pPr>
      <w:r w:rsidRPr="00341955">
        <w:rPr>
          <w:rFonts w:ascii="Arial" w:eastAsia="Arial" w:hAnsi="Arial" w:cs="Arial"/>
          <w:bCs/>
          <w:i/>
          <w:iCs/>
          <w:color w:val="1F497D" w:themeColor="text2"/>
          <w:lang w:val="mn-MN"/>
        </w:rPr>
        <w:t>/Төлөөлөн удирдах зөвлөлийн 2024 оны ... дугаар сарын ...-ны өдрийн ... дугаар тогтоолын хавсралтаар нэмэлт, өөрчлөлт оруулсан/</w:t>
      </w:r>
    </w:p>
    <w:p w14:paraId="5E9C3043" w14:textId="4B91F718" w:rsidR="0072372D" w:rsidRPr="00341955" w:rsidRDefault="007D3549" w:rsidP="00341955">
      <w:pPr>
        <w:pStyle w:val="ListParagraph"/>
        <w:numPr>
          <w:ilvl w:val="2"/>
          <w:numId w:val="33"/>
        </w:numPr>
        <w:tabs>
          <w:tab w:val="left" w:pos="1620"/>
        </w:tabs>
        <w:spacing w:after="0" w:line="276" w:lineRule="auto"/>
        <w:ind w:left="1530" w:right="80" w:hanging="900"/>
        <w:textAlignment w:val="baseline"/>
        <w:rPr>
          <w:rFonts w:ascii="Arial" w:hAnsi="Arial" w:cs="Arial"/>
          <w:sz w:val="24"/>
          <w:szCs w:val="24"/>
          <w:lang w:val="mn-MN"/>
        </w:rPr>
      </w:pPr>
      <w:r w:rsidRPr="007D3549">
        <w:rPr>
          <w:rFonts w:ascii="Arial" w:eastAsia="Times New Roman" w:hAnsi="Arial" w:cs="Arial"/>
          <w:color w:val="000000"/>
          <w:sz w:val="24"/>
          <w:szCs w:val="24"/>
          <w:lang w:val="mn-MN"/>
        </w:rPr>
        <w:lastRenderedPageBreak/>
        <w:t xml:space="preserve">үнэт </w:t>
      </w:r>
      <w:r w:rsidR="00935A35" w:rsidRPr="00341955">
        <w:rPr>
          <w:rFonts w:ascii="Arial" w:eastAsia="Times New Roman" w:hAnsi="Arial" w:cs="Arial"/>
          <w:color w:val="000000"/>
          <w:sz w:val="24"/>
          <w:szCs w:val="24"/>
          <w:lang w:val="mn-MN"/>
        </w:rPr>
        <w:t>цаас гаргагчийн</w:t>
      </w:r>
      <w:r w:rsidR="00545AB8" w:rsidRPr="00341955">
        <w:rPr>
          <w:rFonts w:ascii="Arial" w:eastAsia="Times New Roman" w:hAnsi="Arial" w:cs="Arial"/>
          <w:color w:val="000000"/>
          <w:sz w:val="24"/>
          <w:szCs w:val="24"/>
          <w:lang w:val="mn-MN"/>
        </w:rPr>
        <w:t xml:space="preserve"> </w:t>
      </w:r>
      <w:r>
        <w:rPr>
          <w:rFonts w:ascii="Arial" w:eastAsia="Times New Roman" w:hAnsi="Arial" w:cs="Arial"/>
          <w:color w:val="000000"/>
          <w:sz w:val="24"/>
          <w:szCs w:val="24"/>
          <w:lang w:val="mn-MN"/>
        </w:rPr>
        <w:t>г</w:t>
      </w:r>
      <w:r w:rsidR="00545AB8" w:rsidRPr="00341955">
        <w:rPr>
          <w:rFonts w:ascii="Arial" w:eastAsia="Times New Roman" w:hAnsi="Arial" w:cs="Arial"/>
          <w:color w:val="000000"/>
          <w:sz w:val="24"/>
          <w:szCs w:val="24"/>
          <w:lang w:val="mn-MN"/>
        </w:rPr>
        <w:t>үйцэтгэх удирдлага,</w:t>
      </w:r>
      <w:r w:rsidR="00935A35" w:rsidRPr="00341955">
        <w:rPr>
          <w:rFonts w:ascii="Arial" w:eastAsia="Times New Roman" w:hAnsi="Arial" w:cs="Arial"/>
          <w:color w:val="000000"/>
          <w:sz w:val="24"/>
          <w:szCs w:val="24"/>
          <w:lang w:val="mn-MN"/>
        </w:rPr>
        <w:t xml:space="preserve"> ТУЗ-өөс гаргасан үнэт цаасны</w:t>
      </w:r>
      <w:r w:rsidR="00917CA6" w:rsidRPr="00341955">
        <w:rPr>
          <w:rFonts w:ascii="Arial" w:eastAsia="Times New Roman" w:hAnsi="Arial" w:cs="Arial"/>
          <w:color w:val="000000"/>
          <w:sz w:val="24"/>
          <w:szCs w:val="24"/>
          <w:lang w:val="mn-MN"/>
        </w:rPr>
        <w:t xml:space="preserve"> </w:t>
      </w:r>
      <w:r w:rsidR="00BE4612" w:rsidRPr="00341955">
        <w:rPr>
          <w:rFonts w:ascii="Arial" w:eastAsia="Times New Roman" w:hAnsi="Arial" w:cs="Arial"/>
          <w:color w:val="000000"/>
          <w:sz w:val="24"/>
          <w:szCs w:val="24"/>
          <w:lang w:val="mn-MN"/>
        </w:rPr>
        <w:t>үнэ</w:t>
      </w:r>
      <w:r w:rsidR="00935A35" w:rsidRPr="00341955">
        <w:rPr>
          <w:rFonts w:ascii="Arial" w:eastAsia="Times New Roman" w:hAnsi="Arial" w:cs="Arial"/>
          <w:color w:val="000000"/>
          <w:sz w:val="24"/>
          <w:szCs w:val="24"/>
          <w:lang w:val="mn-MN"/>
        </w:rPr>
        <w:t xml:space="preserve"> ханшид</w:t>
      </w:r>
      <w:r w:rsidR="00BE4612" w:rsidRPr="00341955">
        <w:rPr>
          <w:rFonts w:ascii="Arial" w:eastAsia="Times New Roman" w:hAnsi="Arial" w:cs="Arial"/>
          <w:color w:val="000000"/>
          <w:sz w:val="24"/>
          <w:szCs w:val="24"/>
          <w:lang w:val="mn-MN"/>
        </w:rPr>
        <w:t xml:space="preserve"> болон компанийн үйл ажиллагаанд</w:t>
      </w:r>
      <w:r w:rsidR="00935A35" w:rsidRPr="00341955">
        <w:rPr>
          <w:rFonts w:ascii="Arial" w:eastAsia="Times New Roman" w:hAnsi="Arial" w:cs="Arial"/>
          <w:color w:val="000000"/>
          <w:sz w:val="24"/>
          <w:szCs w:val="24"/>
          <w:lang w:val="mn-MN"/>
        </w:rPr>
        <w:t xml:space="preserve"> нөлөөлөх </w:t>
      </w:r>
      <w:r w:rsidRPr="007D3549">
        <w:rPr>
          <w:rFonts w:ascii="Arial" w:eastAsia="Times New Roman" w:hAnsi="Arial" w:cs="Arial"/>
          <w:color w:val="000000"/>
          <w:sz w:val="24"/>
          <w:szCs w:val="24"/>
          <w:lang w:val="mn-MN"/>
        </w:rPr>
        <w:t>шийдвэрүүд;</w:t>
      </w:r>
    </w:p>
    <w:p w14:paraId="48E1A6CE" w14:textId="124CD4AB" w:rsidR="00E1725E" w:rsidRPr="00341955" w:rsidRDefault="007D3549" w:rsidP="00341955">
      <w:pPr>
        <w:pStyle w:val="ListParagraph"/>
        <w:numPr>
          <w:ilvl w:val="2"/>
          <w:numId w:val="33"/>
        </w:numPr>
        <w:tabs>
          <w:tab w:val="left" w:pos="1620"/>
        </w:tabs>
        <w:spacing w:after="0" w:line="276" w:lineRule="auto"/>
        <w:ind w:left="1530" w:right="80" w:hanging="900"/>
        <w:textAlignment w:val="baseline"/>
        <w:rPr>
          <w:rFonts w:ascii="Arial" w:eastAsia="Times New Roman" w:hAnsi="Arial" w:cs="Arial"/>
          <w:color w:val="000000"/>
          <w:sz w:val="24"/>
          <w:szCs w:val="24"/>
          <w:lang w:val="mn-MN"/>
        </w:rPr>
      </w:pPr>
      <w:r w:rsidRPr="007D3549">
        <w:rPr>
          <w:rFonts w:ascii="Arial" w:eastAsia="Times New Roman" w:hAnsi="Arial" w:cs="Arial"/>
          <w:color w:val="000000"/>
          <w:sz w:val="24"/>
          <w:szCs w:val="24"/>
          <w:lang w:val="mn-MN"/>
        </w:rPr>
        <w:t>нийт ажиллагсдын 15 болон түүнээс дээш хувьд өөрчлөлт орох буюу чөлөөлөгдөх, шилжих, шинээр ажилд орсон талаарх мэдээлэл;</w:t>
      </w:r>
    </w:p>
    <w:p w14:paraId="13C9028F" w14:textId="6BD9EC6F" w:rsidR="004A0983" w:rsidRPr="00341955" w:rsidRDefault="007D3549" w:rsidP="00341955">
      <w:pPr>
        <w:pStyle w:val="ListParagraph"/>
        <w:numPr>
          <w:ilvl w:val="2"/>
          <w:numId w:val="33"/>
        </w:numPr>
        <w:tabs>
          <w:tab w:val="left" w:pos="1620"/>
        </w:tabs>
        <w:spacing w:after="0" w:line="276" w:lineRule="auto"/>
        <w:ind w:left="1530" w:right="80" w:hanging="900"/>
        <w:textAlignment w:val="baseline"/>
        <w:rPr>
          <w:rFonts w:ascii="Arial" w:eastAsia="Times New Roman" w:hAnsi="Arial" w:cs="Arial"/>
          <w:color w:val="000000"/>
          <w:sz w:val="24"/>
          <w:szCs w:val="24"/>
          <w:lang w:val="mn-MN"/>
        </w:rPr>
      </w:pPr>
      <w:r w:rsidRPr="007D3549">
        <w:rPr>
          <w:rFonts w:ascii="Arial" w:eastAsia="Times New Roman" w:hAnsi="Arial" w:cs="Arial"/>
          <w:color w:val="000000"/>
          <w:sz w:val="24"/>
          <w:szCs w:val="24"/>
          <w:lang w:val="mn-MN"/>
        </w:rPr>
        <w:t xml:space="preserve">үнэт цаас гаргагчийн нөлөө бүхий хувьцаа эзэмшигч, түүний холбогдох этгээд, тэдгээрийн хувьцаа эзэмшилд гарсан өөрчлөлт; </w:t>
      </w:r>
    </w:p>
    <w:p w14:paraId="2173D3A2" w14:textId="2FF94007" w:rsidR="00E1725E" w:rsidRPr="00341955" w:rsidRDefault="007D3549" w:rsidP="00341955">
      <w:pPr>
        <w:pStyle w:val="ListParagraph"/>
        <w:numPr>
          <w:ilvl w:val="2"/>
          <w:numId w:val="33"/>
        </w:numPr>
        <w:tabs>
          <w:tab w:val="left" w:pos="1620"/>
        </w:tabs>
        <w:spacing w:after="0" w:line="276" w:lineRule="auto"/>
        <w:ind w:left="1530" w:right="80" w:hanging="900"/>
        <w:textAlignment w:val="baseline"/>
        <w:rPr>
          <w:rFonts w:ascii="Arial" w:eastAsia="Times New Roman" w:hAnsi="Arial" w:cs="Arial"/>
          <w:color w:val="000000"/>
          <w:sz w:val="24"/>
          <w:szCs w:val="24"/>
          <w:lang w:val="mn-MN"/>
        </w:rPr>
      </w:pPr>
      <w:r w:rsidRPr="007D3549">
        <w:rPr>
          <w:rFonts w:ascii="Arial" w:eastAsia="Times New Roman" w:hAnsi="Arial" w:cs="Arial"/>
          <w:color w:val="000000"/>
          <w:sz w:val="24"/>
          <w:szCs w:val="24"/>
          <w:lang w:val="mn-MN"/>
        </w:rPr>
        <w:t>үнэт цаас гаргагчийн нөлөө бүхий хувьцаа эзэмшигч болон тэдгээрийн бусад компанид эзэмшиж байгаа хувьцаанд гарсан өөрчлөлтийн талаарх мэдээлэл;</w:t>
      </w:r>
    </w:p>
    <w:p w14:paraId="738AC3B7" w14:textId="2182CE12" w:rsidR="00071E23" w:rsidRDefault="00805C08" w:rsidP="00341955">
      <w:pPr>
        <w:pStyle w:val="ListParagraph"/>
        <w:numPr>
          <w:ilvl w:val="2"/>
          <w:numId w:val="33"/>
        </w:numPr>
        <w:tabs>
          <w:tab w:val="left" w:pos="1620"/>
        </w:tabs>
        <w:spacing w:after="0" w:line="276" w:lineRule="auto"/>
        <w:ind w:left="1530" w:right="80" w:hanging="900"/>
        <w:textAlignment w:val="baseline"/>
        <w:rPr>
          <w:rFonts w:ascii="Arial" w:eastAsia="Times New Roman" w:hAnsi="Arial" w:cs="Arial"/>
          <w:color w:val="000000"/>
          <w:sz w:val="24"/>
          <w:szCs w:val="24"/>
          <w:lang w:val="mn-MN"/>
        </w:rPr>
      </w:pPr>
      <w:r>
        <w:rPr>
          <w:rFonts w:ascii="Arial" w:eastAsia="Times New Roman" w:hAnsi="Arial" w:cs="Arial"/>
          <w:color w:val="000000"/>
          <w:sz w:val="24"/>
          <w:szCs w:val="24"/>
          <w:lang w:val="mn-MN"/>
        </w:rPr>
        <w:t xml:space="preserve">үнэт цаасны зах зээлийн тухай хуулийн 77 дугаар зүйлд заасан </w:t>
      </w:r>
      <w:r w:rsidR="007D3549" w:rsidRPr="007D3549">
        <w:rPr>
          <w:rFonts w:ascii="Arial" w:eastAsia="Times New Roman" w:hAnsi="Arial" w:cs="Arial"/>
          <w:color w:val="000000"/>
          <w:sz w:val="24"/>
          <w:szCs w:val="24"/>
          <w:lang w:val="mn-MN"/>
        </w:rPr>
        <w:t xml:space="preserve">дотоод мэдээлэл эзэмшигч, </w:t>
      </w:r>
      <w:r w:rsidR="007D3549">
        <w:rPr>
          <w:rFonts w:ascii="Arial" w:eastAsia="Times New Roman" w:hAnsi="Arial" w:cs="Arial"/>
          <w:color w:val="000000"/>
          <w:sz w:val="24"/>
          <w:szCs w:val="24"/>
          <w:lang w:val="mn-MN"/>
        </w:rPr>
        <w:t xml:space="preserve">түүний холбогдох этгээд, тэдгээрийн хувьцаа эзэмшилд гарсан </w:t>
      </w:r>
      <w:r w:rsidR="007D3549" w:rsidRPr="007D3549">
        <w:rPr>
          <w:rFonts w:ascii="Arial" w:eastAsia="Times New Roman" w:hAnsi="Arial" w:cs="Arial"/>
          <w:color w:val="000000"/>
          <w:sz w:val="24"/>
          <w:szCs w:val="24"/>
          <w:lang w:val="mn-MN"/>
        </w:rPr>
        <w:t>өөрчлөлт</w:t>
      </w:r>
      <w:r w:rsidR="007D3549" w:rsidRPr="00341955">
        <w:rPr>
          <w:rFonts w:ascii="Arial" w:eastAsia="Times New Roman" w:hAnsi="Arial" w:cs="Arial"/>
          <w:color w:val="000000"/>
          <w:sz w:val="24"/>
          <w:szCs w:val="24"/>
          <w:lang w:val="mn-MN"/>
        </w:rPr>
        <w:t>;</w:t>
      </w:r>
    </w:p>
    <w:p w14:paraId="32284FDF" w14:textId="4F8CF4DA" w:rsidR="00B35B3C" w:rsidRPr="00341955" w:rsidRDefault="00B35B3C" w:rsidP="00B35B3C">
      <w:pPr>
        <w:pStyle w:val="ListParagraph"/>
        <w:tabs>
          <w:tab w:val="left" w:pos="1620"/>
        </w:tabs>
        <w:spacing w:after="0" w:line="276" w:lineRule="auto"/>
        <w:ind w:left="1530" w:right="80" w:firstLine="0"/>
        <w:textAlignment w:val="baseline"/>
        <w:rPr>
          <w:rFonts w:ascii="Arial" w:eastAsia="Times New Roman" w:hAnsi="Arial" w:cs="Arial"/>
          <w:color w:val="000000"/>
          <w:sz w:val="24"/>
          <w:szCs w:val="24"/>
          <w:lang w:val="mn-MN"/>
        </w:rPr>
      </w:pPr>
      <w:r w:rsidRPr="00341955">
        <w:rPr>
          <w:rFonts w:ascii="Arial" w:eastAsia="Arial" w:hAnsi="Arial" w:cs="Arial"/>
          <w:bCs/>
          <w:i/>
          <w:iCs/>
          <w:color w:val="1F497D" w:themeColor="text2"/>
          <w:lang w:val="mn-MN"/>
        </w:rPr>
        <w:t>/Төлөөлөн удирдах зөвлөлийн 2024 оны ... дугаар сарын ...-ны өдрийн ... дугаар тогтоолын хавсралтаар нэмэлт, өөрчлөлт оруулсан/</w:t>
      </w:r>
    </w:p>
    <w:p w14:paraId="2D8349D4" w14:textId="6A3BF5FC" w:rsidR="00E1725E" w:rsidRPr="00341955" w:rsidRDefault="007D3549" w:rsidP="00341955">
      <w:pPr>
        <w:pStyle w:val="ListParagraph"/>
        <w:numPr>
          <w:ilvl w:val="2"/>
          <w:numId w:val="33"/>
        </w:numPr>
        <w:tabs>
          <w:tab w:val="left" w:pos="1620"/>
        </w:tabs>
        <w:spacing w:after="0" w:line="276" w:lineRule="auto"/>
        <w:ind w:left="1530" w:right="80" w:hanging="900"/>
        <w:textAlignment w:val="baseline"/>
        <w:rPr>
          <w:rFonts w:ascii="Arial" w:eastAsia="Times New Roman" w:hAnsi="Arial" w:cs="Arial"/>
          <w:color w:val="000000"/>
          <w:sz w:val="24"/>
          <w:szCs w:val="24"/>
          <w:lang w:val="mn-MN"/>
        </w:rPr>
      </w:pPr>
      <w:r w:rsidRPr="007D3549">
        <w:rPr>
          <w:rFonts w:ascii="Arial" w:eastAsia="Times New Roman" w:hAnsi="Arial" w:cs="Arial"/>
          <w:color w:val="000000"/>
          <w:sz w:val="24"/>
          <w:szCs w:val="24"/>
          <w:lang w:val="mn-MN"/>
        </w:rPr>
        <w:t>үнэт цаас гаргагчийн эрхэлж буй үйл ажиллагааны салбарт эзлэх байр суурийн талаарх мэдээлэл, түүнд орсон өөрчлөлт</w:t>
      </w:r>
      <w:r>
        <w:rPr>
          <w:rFonts w:ascii="Arial" w:eastAsia="Times New Roman" w:hAnsi="Arial" w:cs="Arial"/>
          <w:color w:val="000000"/>
          <w:sz w:val="24"/>
          <w:szCs w:val="24"/>
          <w:lang w:val="mn-MN"/>
        </w:rPr>
        <w:t>;</w:t>
      </w:r>
    </w:p>
    <w:p w14:paraId="20B417B8" w14:textId="092FDA78" w:rsidR="00CE68DA" w:rsidRPr="00341955" w:rsidRDefault="007D3549" w:rsidP="00341955">
      <w:pPr>
        <w:pStyle w:val="ListParagraph"/>
        <w:numPr>
          <w:ilvl w:val="2"/>
          <w:numId w:val="33"/>
        </w:numPr>
        <w:tabs>
          <w:tab w:val="left" w:pos="1620"/>
        </w:tabs>
        <w:spacing w:after="0" w:line="276" w:lineRule="auto"/>
        <w:ind w:left="1530" w:right="80" w:hanging="900"/>
        <w:textAlignment w:val="baseline"/>
        <w:rPr>
          <w:rFonts w:ascii="Arial" w:eastAsia="Times New Roman" w:hAnsi="Arial" w:cs="Arial"/>
          <w:color w:val="000000"/>
          <w:sz w:val="24"/>
          <w:szCs w:val="24"/>
          <w:lang w:val="mn-MN"/>
        </w:rPr>
      </w:pPr>
      <w:r w:rsidRPr="007D3549">
        <w:rPr>
          <w:rFonts w:ascii="Arial" w:eastAsia="Times New Roman" w:hAnsi="Arial" w:cs="Arial"/>
          <w:color w:val="000000"/>
          <w:sz w:val="24"/>
          <w:szCs w:val="24"/>
          <w:lang w:val="mn-MN"/>
        </w:rPr>
        <w:t>үнэт цаас гаргагчийн охин, хараат компаниудын үйл ажиллагаатай холбоотой аливаа тусгай зөвшөөрөл эзэмших болсон эсхүл түүний хүчингүй болгосон, барьцаалсан, аливаа хэлбэрээр бусдад шилжүүлсэн тухай мэдээлэл;</w:t>
      </w:r>
    </w:p>
    <w:p w14:paraId="37FEAF2F" w14:textId="15FD8AFD" w:rsidR="00E1725E" w:rsidRPr="00341955" w:rsidRDefault="007D3549" w:rsidP="00341955">
      <w:pPr>
        <w:pStyle w:val="ListParagraph"/>
        <w:numPr>
          <w:ilvl w:val="2"/>
          <w:numId w:val="33"/>
        </w:numPr>
        <w:tabs>
          <w:tab w:val="left" w:pos="1620"/>
        </w:tabs>
        <w:spacing w:after="0" w:line="276" w:lineRule="auto"/>
        <w:ind w:left="1530" w:right="80" w:hanging="900"/>
        <w:textAlignment w:val="baseline"/>
        <w:rPr>
          <w:rFonts w:ascii="Arial" w:eastAsia="Times New Roman" w:hAnsi="Arial" w:cs="Arial"/>
          <w:color w:val="000000"/>
          <w:sz w:val="24"/>
          <w:szCs w:val="24"/>
          <w:lang w:val="mn-MN"/>
        </w:rPr>
      </w:pPr>
      <w:r w:rsidRPr="007D3549">
        <w:rPr>
          <w:rFonts w:ascii="Arial" w:eastAsia="Times New Roman" w:hAnsi="Arial" w:cs="Arial"/>
          <w:color w:val="000000"/>
          <w:sz w:val="24"/>
          <w:szCs w:val="24"/>
          <w:lang w:val="mn-MN"/>
        </w:rPr>
        <w:t xml:space="preserve">үнэт цаас гаргагчийн борлуулалтын орлогын 20 ба түүнээс дээш хувьд нөлөөлөх үйл ажиллагаатай холбогдох аливаа тусгай зөвшөөрөл </w:t>
      </w:r>
      <w:r>
        <w:rPr>
          <w:rFonts w:ascii="Arial" w:eastAsia="Times New Roman" w:hAnsi="Arial" w:cs="Arial"/>
          <w:color w:val="000000"/>
          <w:sz w:val="24"/>
          <w:szCs w:val="24"/>
          <w:lang w:val="mn-MN"/>
        </w:rPr>
        <w:t>(</w:t>
      </w:r>
      <w:r w:rsidRPr="007D3549">
        <w:rPr>
          <w:rFonts w:ascii="Arial" w:eastAsia="Times New Roman" w:hAnsi="Arial" w:cs="Arial"/>
          <w:color w:val="000000"/>
          <w:sz w:val="24"/>
          <w:szCs w:val="24"/>
          <w:lang w:val="mn-MN"/>
        </w:rPr>
        <w:t>лиценз)</w:t>
      </w:r>
      <w:r>
        <w:rPr>
          <w:rFonts w:ascii="Arial" w:eastAsia="Times New Roman" w:hAnsi="Arial" w:cs="Arial"/>
          <w:color w:val="000000"/>
          <w:sz w:val="24"/>
          <w:szCs w:val="24"/>
          <w:lang w:val="mn-MN"/>
        </w:rPr>
        <w:t xml:space="preserve"> </w:t>
      </w:r>
      <w:r w:rsidRPr="007D3549">
        <w:rPr>
          <w:rFonts w:ascii="Arial" w:eastAsia="Times New Roman" w:hAnsi="Arial" w:cs="Arial"/>
          <w:color w:val="000000"/>
          <w:sz w:val="24"/>
          <w:szCs w:val="24"/>
          <w:lang w:val="mn-MN"/>
        </w:rPr>
        <w:t>бэлтгэн нийлүүлэгч, худалдан авагчтай байгуулсан гэрээ хэлцлийг цуцлах, дуусгавар болгосон талаарх мэдээлэл;</w:t>
      </w:r>
    </w:p>
    <w:p w14:paraId="40936089" w14:textId="24D3BE43" w:rsidR="00935A35" w:rsidRPr="00341955" w:rsidRDefault="007D3549" w:rsidP="00341955">
      <w:pPr>
        <w:pStyle w:val="ListParagraph"/>
        <w:numPr>
          <w:ilvl w:val="2"/>
          <w:numId w:val="33"/>
        </w:numPr>
        <w:tabs>
          <w:tab w:val="left" w:pos="1620"/>
        </w:tabs>
        <w:spacing w:after="0" w:line="276" w:lineRule="auto"/>
        <w:ind w:left="1530" w:right="80" w:hanging="900"/>
        <w:textAlignment w:val="baseline"/>
        <w:rPr>
          <w:rFonts w:ascii="Arial" w:eastAsia="Times New Roman" w:hAnsi="Arial" w:cs="Arial"/>
          <w:color w:val="000000"/>
          <w:sz w:val="24"/>
          <w:szCs w:val="24"/>
          <w:lang w:val="mn-MN"/>
        </w:rPr>
      </w:pPr>
      <w:r w:rsidRPr="007D3549">
        <w:rPr>
          <w:rFonts w:ascii="Arial" w:eastAsia="Times New Roman" w:hAnsi="Arial" w:cs="Arial"/>
          <w:color w:val="000000"/>
          <w:sz w:val="24"/>
          <w:szCs w:val="24"/>
          <w:lang w:val="mn-MN"/>
        </w:rPr>
        <w:t xml:space="preserve">үнэт цаас гаргагч нь өөрийн үнэт цаасаа эргүүлэн худалдан авах, худалдан авсан хувьцаагаа бусдад шилжүүлэх, </w:t>
      </w:r>
      <w:r w:rsidRPr="00775046">
        <w:rPr>
          <w:rFonts w:ascii="Arial" w:eastAsia="Times New Roman" w:hAnsi="Arial" w:cs="Arial"/>
          <w:color w:val="000000"/>
          <w:sz w:val="24"/>
          <w:szCs w:val="24"/>
          <w:lang w:val="mn-MN"/>
        </w:rPr>
        <w:t>эргэлтэд</w:t>
      </w:r>
      <w:r w:rsidRPr="007D3549">
        <w:rPr>
          <w:rFonts w:ascii="Arial" w:eastAsia="Times New Roman" w:hAnsi="Arial" w:cs="Arial"/>
          <w:color w:val="000000"/>
          <w:sz w:val="24"/>
          <w:szCs w:val="24"/>
          <w:lang w:val="mn-MN"/>
        </w:rPr>
        <w:t xml:space="preserve"> гаргах тухай шийдвэрийг ирүүлнэ. шийдвэрт үнэт цаасыг худалдан авах </w:t>
      </w:r>
      <w:r>
        <w:rPr>
          <w:rFonts w:ascii="Arial" w:eastAsia="Times New Roman" w:hAnsi="Arial" w:cs="Arial"/>
          <w:color w:val="000000"/>
          <w:sz w:val="24"/>
          <w:szCs w:val="24"/>
          <w:lang w:val="mn-MN"/>
        </w:rPr>
        <w:t>(</w:t>
      </w:r>
      <w:r w:rsidRPr="007D3549">
        <w:rPr>
          <w:rFonts w:ascii="Arial" w:eastAsia="Times New Roman" w:hAnsi="Arial" w:cs="Arial"/>
          <w:color w:val="000000"/>
          <w:sz w:val="24"/>
          <w:szCs w:val="24"/>
          <w:lang w:val="mn-MN"/>
        </w:rPr>
        <w:t>худалдах</w:t>
      </w:r>
      <w:r>
        <w:rPr>
          <w:rFonts w:ascii="Arial" w:eastAsia="Times New Roman" w:hAnsi="Arial" w:cs="Arial"/>
          <w:color w:val="000000"/>
          <w:sz w:val="24"/>
          <w:szCs w:val="24"/>
          <w:lang w:val="mn-MN"/>
        </w:rPr>
        <w:t>)</w:t>
      </w:r>
      <w:r w:rsidRPr="007D3549">
        <w:rPr>
          <w:rFonts w:ascii="Arial" w:eastAsia="Times New Roman" w:hAnsi="Arial" w:cs="Arial"/>
          <w:color w:val="000000"/>
          <w:sz w:val="24"/>
          <w:szCs w:val="24"/>
          <w:lang w:val="mn-MN"/>
        </w:rPr>
        <w:t xml:space="preserve"> зорилго, авах </w:t>
      </w:r>
      <w:r>
        <w:rPr>
          <w:rFonts w:ascii="Arial" w:eastAsia="Times New Roman" w:hAnsi="Arial" w:cs="Arial"/>
          <w:color w:val="000000"/>
          <w:sz w:val="24"/>
          <w:szCs w:val="24"/>
          <w:lang w:val="mn-MN"/>
        </w:rPr>
        <w:t>(</w:t>
      </w:r>
      <w:r w:rsidRPr="00775046">
        <w:rPr>
          <w:rFonts w:ascii="Arial" w:eastAsia="Times New Roman" w:hAnsi="Arial" w:cs="Arial"/>
          <w:color w:val="000000"/>
          <w:sz w:val="24"/>
          <w:szCs w:val="24"/>
          <w:lang w:val="mn-MN"/>
        </w:rPr>
        <w:t>эргэлтэд</w:t>
      </w:r>
      <w:r w:rsidRPr="007D3549">
        <w:rPr>
          <w:rFonts w:ascii="Arial" w:eastAsia="Times New Roman" w:hAnsi="Arial" w:cs="Arial"/>
          <w:color w:val="000000"/>
          <w:sz w:val="24"/>
          <w:szCs w:val="24"/>
          <w:lang w:val="mn-MN"/>
        </w:rPr>
        <w:t xml:space="preserve"> гаргах</w:t>
      </w:r>
      <w:r>
        <w:rPr>
          <w:rFonts w:ascii="Arial" w:eastAsia="Times New Roman" w:hAnsi="Arial" w:cs="Arial"/>
          <w:color w:val="000000"/>
          <w:sz w:val="24"/>
          <w:szCs w:val="24"/>
          <w:lang w:val="mn-MN"/>
        </w:rPr>
        <w:t>)</w:t>
      </w:r>
      <w:r w:rsidRPr="007D3549">
        <w:rPr>
          <w:rFonts w:ascii="Arial" w:eastAsia="Times New Roman" w:hAnsi="Arial" w:cs="Arial"/>
          <w:color w:val="000000"/>
          <w:sz w:val="24"/>
          <w:szCs w:val="24"/>
          <w:lang w:val="mn-MN"/>
        </w:rPr>
        <w:t xml:space="preserve"> хувьцааны тоо, үнэ, нийт хувьцаанд эзлэх хувь, төлбөр хийх хугацааны талаар тусга</w:t>
      </w:r>
      <w:r>
        <w:rPr>
          <w:rFonts w:ascii="Arial" w:eastAsia="Times New Roman" w:hAnsi="Arial" w:cs="Arial"/>
          <w:color w:val="000000"/>
          <w:sz w:val="24"/>
          <w:szCs w:val="24"/>
          <w:lang w:val="mn-MN"/>
        </w:rPr>
        <w:t>х;</w:t>
      </w:r>
    </w:p>
    <w:p w14:paraId="70EB4607" w14:textId="58229E60" w:rsidR="006F27E1" w:rsidRPr="00341955" w:rsidRDefault="007D3549" w:rsidP="00341955">
      <w:pPr>
        <w:pStyle w:val="ListParagraph"/>
        <w:numPr>
          <w:ilvl w:val="2"/>
          <w:numId w:val="33"/>
        </w:numPr>
        <w:tabs>
          <w:tab w:val="left" w:pos="1620"/>
        </w:tabs>
        <w:spacing w:after="0" w:line="276" w:lineRule="auto"/>
        <w:ind w:left="1530" w:right="80" w:hanging="900"/>
        <w:textAlignment w:val="baseline"/>
        <w:rPr>
          <w:rFonts w:ascii="Arial" w:eastAsia="Times New Roman" w:hAnsi="Arial" w:cs="Arial"/>
          <w:color w:val="000000"/>
          <w:sz w:val="24"/>
          <w:szCs w:val="24"/>
          <w:lang w:val="mn-MN"/>
        </w:rPr>
      </w:pPr>
      <w:r w:rsidRPr="007D3549">
        <w:rPr>
          <w:rFonts w:ascii="Arial" w:eastAsia="Times New Roman" w:hAnsi="Arial" w:cs="Arial"/>
          <w:color w:val="000000"/>
          <w:sz w:val="24"/>
          <w:szCs w:val="24"/>
          <w:lang w:val="mn-MN"/>
        </w:rPr>
        <w:t xml:space="preserve">үнэт цаас гаргагч нь их хэмжээний хэлцэл болон сонирхлын зөрчилтэй хэлцэл хийгдсэн тохиолдолд тухайн мэдээллийг ирүүлэх; </w:t>
      </w:r>
    </w:p>
    <w:p w14:paraId="0CEA67B8" w14:textId="6A1A3AD1" w:rsidR="006F27E1" w:rsidRDefault="007D3549" w:rsidP="00341955">
      <w:pPr>
        <w:pStyle w:val="ListParagraph"/>
        <w:numPr>
          <w:ilvl w:val="2"/>
          <w:numId w:val="33"/>
        </w:numPr>
        <w:tabs>
          <w:tab w:val="left" w:pos="1620"/>
        </w:tabs>
        <w:spacing w:after="0" w:line="276" w:lineRule="auto"/>
        <w:ind w:left="1530" w:right="80" w:hanging="900"/>
        <w:textAlignment w:val="baseline"/>
        <w:rPr>
          <w:rFonts w:ascii="Arial" w:eastAsia="Times New Roman" w:hAnsi="Arial" w:cs="Arial"/>
          <w:color w:val="000000"/>
          <w:sz w:val="24"/>
          <w:szCs w:val="24"/>
          <w:lang w:val="mn-MN"/>
        </w:rPr>
      </w:pPr>
      <w:r w:rsidRPr="007D3549">
        <w:rPr>
          <w:rFonts w:ascii="Arial" w:eastAsia="Times New Roman" w:hAnsi="Arial" w:cs="Arial"/>
          <w:color w:val="000000"/>
          <w:sz w:val="24"/>
          <w:szCs w:val="24"/>
          <w:lang w:val="mn-MN"/>
        </w:rPr>
        <w:t>дараа жилийн үйл ажиллагааны зорилт, төлөвлөгөө, төсвийн талаарх мэдээлэл</w:t>
      </w:r>
      <w:r w:rsidR="002603C8">
        <w:rPr>
          <w:rFonts w:ascii="Arial" w:eastAsia="Times New Roman" w:hAnsi="Arial" w:cs="Arial"/>
          <w:color w:val="000000"/>
          <w:sz w:val="24"/>
          <w:szCs w:val="24"/>
          <w:lang w:val="mn-MN"/>
        </w:rPr>
        <w:t>;</w:t>
      </w:r>
    </w:p>
    <w:p w14:paraId="0B4F4FAD" w14:textId="0251DAD4" w:rsidR="00805C08" w:rsidRPr="00B35B3C" w:rsidRDefault="00805C08" w:rsidP="00341955">
      <w:pPr>
        <w:pStyle w:val="ListParagraph"/>
        <w:numPr>
          <w:ilvl w:val="2"/>
          <w:numId w:val="33"/>
        </w:numPr>
        <w:tabs>
          <w:tab w:val="left" w:pos="1620"/>
        </w:tabs>
        <w:spacing w:after="0" w:line="276" w:lineRule="auto"/>
        <w:ind w:left="1530" w:right="80" w:hanging="900"/>
        <w:textAlignment w:val="baseline"/>
        <w:rPr>
          <w:rFonts w:ascii="Arial" w:eastAsia="Times New Roman" w:hAnsi="Arial" w:cs="Arial"/>
          <w:color w:val="000000"/>
          <w:sz w:val="24"/>
          <w:szCs w:val="24"/>
          <w:lang w:val="mn-MN"/>
        </w:rPr>
      </w:pPr>
      <w:r w:rsidRPr="00805C08">
        <w:rPr>
          <w:rFonts w:ascii="Arial" w:eastAsia="Times New Roman" w:hAnsi="Arial" w:cs="Arial"/>
          <w:color w:val="000000"/>
          <w:sz w:val="24"/>
          <w:szCs w:val="24"/>
          <w:lang w:val="mn-MN"/>
        </w:rPr>
        <w:t xml:space="preserve">үнэт </w:t>
      </w:r>
      <w:r w:rsidRPr="00805C08">
        <w:rPr>
          <w:rFonts w:ascii="Arial" w:eastAsia="Times New Roman" w:hAnsi="Arial" w:cs="Arial"/>
          <w:color w:val="000000"/>
          <w:sz w:val="24"/>
          <w:szCs w:val="24"/>
          <w:lang w:val="mn-MN"/>
        </w:rPr>
        <w:t>цаасны танилцуулгад тусгагдсан төслийн хэрэгжилт өөрчлөгдсөн бол энэ тухай мэдээлэл</w:t>
      </w:r>
      <w:r w:rsidRPr="00805C08">
        <w:rPr>
          <w:rFonts w:ascii="Arial" w:hAnsi="Arial" w:cs="Arial"/>
          <w:sz w:val="24"/>
          <w:szCs w:val="24"/>
        </w:rPr>
        <w:t>;</w:t>
      </w:r>
    </w:p>
    <w:p w14:paraId="194496CA" w14:textId="77597775" w:rsidR="00B35B3C" w:rsidRPr="00805C08" w:rsidRDefault="00B35B3C" w:rsidP="00B35B3C">
      <w:pPr>
        <w:pStyle w:val="ListParagraph"/>
        <w:tabs>
          <w:tab w:val="left" w:pos="1620"/>
        </w:tabs>
        <w:spacing w:after="0" w:line="276" w:lineRule="auto"/>
        <w:ind w:left="1530" w:right="80" w:firstLine="0"/>
        <w:textAlignment w:val="baseline"/>
        <w:rPr>
          <w:rFonts w:ascii="Arial" w:eastAsia="Times New Roman" w:hAnsi="Arial" w:cs="Arial"/>
          <w:color w:val="000000"/>
          <w:sz w:val="24"/>
          <w:szCs w:val="24"/>
          <w:lang w:val="mn-MN"/>
        </w:rPr>
      </w:pPr>
      <w:r w:rsidRPr="00341955">
        <w:rPr>
          <w:rFonts w:ascii="Arial" w:eastAsia="Arial" w:hAnsi="Arial" w:cs="Arial"/>
          <w:bCs/>
          <w:i/>
          <w:iCs/>
          <w:color w:val="1F497D" w:themeColor="text2"/>
          <w:lang w:val="mn-MN"/>
        </w:rPr>
        <w:t>/Төлөөлөн удирдах зөвлөлийн 2024 оны ... дугаар сарын ...-ны өдрийн ... дугаар тогтоолын хавсралтаар нэмэлт, өөрчлөлт оруулсан/</w:t>
      </w:r>
    </w:p>
    <w:p w14:paraId="547AA9D2" w14:textId="3E48BD90" w:rsidR="00805C08" w:rsidRPr="00B35B3C" w:rsidRDefault="00805C08" w:rsidP="00341955">
      <w:pPr>
        <w:pStyle w:val="ListParagraph"/>
        <w:numPr>
          <w:ilvl w:val="2"/>
          <w:numId w:val="33"/>
        </w:numPr>
        <w:tabs>
          <w:tab w:val="left" w:pos="1620"/>
        </w:tabs>
        <w:spacing w:after="0" w:line="276" w:lineRule="auto"/>
        <w:ind w:left="1530" w:right="80" w:hanging="900"/>
        <w:textAlignment w:val="baseline"/>
        <w:rPr>
          <w:rFonts w:ascii="Arial" w:eastAsia="Times New Roman" w:hAnsi="Arial" w:cs="Arial"/>
          <w:color w:val="000000"/>
          <w:sz w:val="24"/>
          <w:szCs w:val="24"/>
          <w:lang w:val="mn-MN"/>
        </w:rPr>
      </w:pPr>
      <w:r w:rsidRPr="00805C08">
        <w:rPr>
          <w:rFonts w:ascii="Arial" w:hAnsi="Arial" w:cs="Arial"/>
          <w:sz w:val="24"/>
          <w:szCs w:val="24"/>
          <w:lang w:val="mn-MN"/>
        </w:rPr>
        <w:t xml:space="preserve">үнэт </w:t>
      </w:r>
      <w:r w:rsidRPr="00805C08">
        <w:rPr>
          <w:rFonts w:ascii="Arial" w:eastAsia="Times New Roman" w:hAnsi="Arial" w:cs="Arial"/>
          <w:color w:val="000000"/>
          <w:sz w:val="24"/>
          <w:szCs w:val="24"/>
          <w:lang w:val="mn-MN"/>
        </w:rPr>
        <w:t>цаас гаргагчийн санхүү, үйл ажиллагааны тайлангийн аудитын дүгнэлтэд орсон өөрчлөлт</w:t>
      </w:r>
      <w:r w:rsidRPr="00805C08">
        <w:rPr>
          <w:rFonts w:ascii="Arial" w:hAnsi="Arial" w:cs="Arial"/>
          <w:sz w:val="24"/>
          <w:szCs w:val="24"/>
        </w:rPr>
        <w:t>;</w:t>
      </w:r>
    </w:p>
    <w:p w14:paraId="079D131C" w14:textId="2FF2CBD3" w:rsidR="00B35B3C" w:rsidRPr="00805C08" w:rsidRDefault="00B35B3C" w:rsidP="00B35B3C">
      <w:pPr>
        <w:pStyle w:val="ListParagraph"/>
        <w:tabs>
          <w:tab w:val="left" w:pos="1620"/>
        </w:tabs>
        <w:spacing w:after="0" w:line="276" w:lineRule="auto"/>
        <w:ind w:left="1530" w:right="80" w:firstLine="0"/>
        <w:textAlignment w:val="baseline"/>
        <w:rPr>
          <w:rFonts w:ascii="Arial" w:eastAsia="Times New Roman" w:hAnsi="Arial" w:cs="Arial"/>
          <w:color w:val="000000"/>
          <w:sz w:val="24"/>
          <w:szCs w:val="24"/>
          <w:lang w:val="mn-MN"/>
        </w:rPr>
      </w:pPr>
      <w:r w:rsidRPr="00341955">
        <w:rPr>
          <w:rFonts w:ascii="Arial" w:eastAsia="Arial" w:hAnsi="Arial" w:cs="Arial"/>
          <w:bCs/>
          <w:i/>
          <w:iCs/>
          <w:color w:val="1F497D" w:themeColor="text2"/>
          <w:lang w:val="mn-MN"/>
        </w:rPr>
        <w:t>/Төлөөлөн удирдах зөвлөлийн 2024 оны ... дугаар сарын ...-ны өдрийн ... дугаар тогтоолын хавсралтаар нэмэлт, өөрчлөлт оруулсан/</w:t>
      </w:r>
    </w:p>
    <w:p w14:paraId="098EBC8B" w14:textId="10822F67" w:rsidR="00805C08" w:rsidRPr="00B35B3C" w:rsidRDefault="00805C08" w:rsidP="00341955">
      <w:pPr>
        <w:pStyle w:val="ListParagraph"/>
        <w:numPr>
          <w:ilvl w:val="2"/>
          <w:numId w:val="33"/>
        </w:numPr>
        <w:tabs>
          <w:tab w:val="left" w:pos="1620"/>
        </w:tabs>
        <w:spacing w:after="0" w:line="276" w:lineRule="auto"/>
        <w:ind w:left="1530" w:right="80" w:hanging="900"/>
        <w:textAlignment w:val="baseline"/>
        <w:rPr>
          <w:rFonts w:ascii="Arial" w:eastAsia="Times New Roman" w:hAnsi="Arial" w:cs="Arial"/>
          <w:color w:val="000000"/>
          <w:sz w:val="24"/>
          <w:szCs w:val="24"/>
          <w:lang w:val="mn-MN"/>
        </w:rPr>
      </w:pPr>
      <w:r w:rsidRPr="00805C08">
        <w:rPr>
          <w:rFonts w:ascii="Arial" w:hAnsi="Arial" w:cs="Arial"/>
          <w:sz w:val="24"/>
          <w:szCs w:val="24"/>
          <w:lang w:val="mn-MN"/>
        </w:rPr>
        <w:lastRenderedPageBreak/>
        <w:t xml:space="preserve">санхүүгийн </w:t>
      </w:r>
      <w:r w:rsidRPr="00805C08">
        <w:rPr>
          <w:rFonts w:ascii="Arial" w:eastAsia="Times New Roman" w:hAnsi="Arial" w:cs="Arial"/>
          <w:color w:val="000000"/>
          <w:sz w:val="24"/>
          <w:szCs w:val="24"/>
          <w:lang w:val="mn-MN"/>
        </w:rPr>
        <w:t>чадавхын зэрэглэл тогтоох үйл ажиллагаа эрхлэх хуулийн этгээдээр санхүүгийн чадавхын зэрэглэл тогтоолгосон болон түүнд орсон</w:t>
      </w:r>
      <w:r w:rsidRPr="00805C08">
        <w:rPr>
          <w:rFonts w:ascii="Arial" w:eastAsia="Times New Roman" w:hAnsi="Arial" w:cs="Arial"/>
          <w:color w:val="000000"/>
          <w:sz w:val="24"/>
          <w:szCs w:val="24"/>
          <w:lang w:val="mn-MN"/>
        </w:rPr>
        <w:t xml:space="preserve"> түүнд орсон өөрчлөлт</w:t>
      </w:r>
      <w:r w:rsidRPr="00805C08">
        <w:rPr>
          <w:rFonts w:ascii="Arial" w:hAnsi="Arial" w:cs="Arial"/>
          <w:sz w:val="24"/>
          <w:szCs w:val="24"/>
        </w:rPr>
        <w:t>;</w:t>
      </w:r>
    </w:p>
    <w:p w14:paraId="6D613C69" w14:textId="4657789D" w:rsidR="00B35B3C" w:rsidRPr="00805C08" w:rsidRDefault="00B35B3C" w:rsidP="00B35B3C">
      <w:pPr>
        <w:pStyle w:val="ListParagraph"/>
        <w:tabs>
          <w:tab w:val="left" w:pos="1620"/>
        </w:tabs>
        <w:spacing w:after="0" w:line="276" w:lineRule="auto"/>
        <w:ind w:left="1530" w:right="80" w:firstLine="0"/>
        <w:textAlignment w:val="baseline"/>
        <w:rPr>
          <w:rFonts w:ascii="Arial" w:eastAsia="Times New Roman" w:hAnsi="Arial" w:cs="Arial"/>
          <w:color w:val="000000"/>
          <w:sz w:val="24"/>
          <w:szCs w:val="24"/>
          <w:lang w:val="mn-MN"/>
        </w:rPr>
      </w:pPr>
      <w:r w:rsidRPr="00341955">
        <w:rPr>
          <w:rFonts w:ascii="Arial" w:eastAsia="Arial" w:hAnsi="Arial" w:cs="Arial"/>
          <w:bCs/>
          <w:i/>
          <w:iCs/>
          <w:color w:val="1F497D" w:themeColor="text2"/>
          <w:lang w:val="mn-MN"/>
        </w:rPr>
        <w:t>/Төлөөлөн удирдах зөвлөлийн 2024 оны ... дугаар сарын ...-ны өдрийн ... дугаар тогтоолын хавсралтаар нэмэлт, өөрчлөлт оруулсан/</w:t>
      </w:r>
    </w:p>
    <w:p w14:paraId="1799A3FC" w14:textId="74C8D910" w:rsidR="000914D6" w:rsidRPr="00341955" w:rsidRDefault="002603C8" w:rsidP="00341955">
      <w:pPr>
        <w:pStyle w:val="ListParagraph"/>
        <w:numPr>
          <w:ilvl w:val="2"/>
          <w:numId w:val="33"/>
        </w:numPr>
        <w:tabs>
          <w:tab w:val="left" w:pos="1620"/>
        </w:tabs>
        <w:spacing w:after="0" w:line="276" w:lineRule="auto"/>
        <w:ind w:left="1530" w:right="80" w:hanging="900"/>
        <w:textAlignment w:val="baseline"/>
        <w:rPr>
          <w:rFonts w:ascii="Arial" w:eastAsia="Times New Roman" w:hAnsi="Arial" w:cs="Arial"/>
          <w:color w:val="000000"/>
          <w:sz w:val="24"/>
          <w:szCs w:val="24"/>
          <w:lang w:val="mn-MN"/>
        </w:rPr>
      </w:pPr>
      <w:r w:rsidRPr="002603C8">
        <w:rPr>
          <w:rFonts w:ascii="Arial" w:eastAsia="Times New Roman" w:hAnsi="Arial" w:cs="Arial"/>
          <w:color w:val="000000"/>
          <w:sz w:val="24"/>
          <w:szCs w:val="24"/>
          <w:lang w:val="mn-MN"/>
        </w:rPr>
        <w:t>х</w:t>
      </w:r>
      <w:r w:rsidR="00546FE4" w:rsidRPr="00341955">
        <w:rPr>
          <w:rFonts w:ascii="Arial" w:eastAsia="Times New Roman" w:hAnsi="Arial" w:cs="Arial"/>
          <w:color w:val="000000"/>
          <w:sz w:val="24"/>
          <w:szCs w:val="24"/>
          <w:lang w:val="mn-MN"/>
        </w:rPr>
        <w:t xml:space="preserve">ууль тогтоомж, </w:t>
      </w:r>
      <w:r w:rsidR="00F3692A" w:rsidRPr="00341955">
        <w:rPr>
          <w:rFonts w:ascii="Arial" w:eastAsia="Times New Roman" w:hAnsi="Arial" w:cs="Arial"/>
          <w:color w:val="000000"/>
          <w:sz w:val="24"/>
          <w:szCs w:val="24"/>
          <w:lang w:val="mn-MN"/>
        </w:rPr>
        <w:t>Хороо</w:t>
      </w:r>
      <w:r w:rsidR="00546FE4" w:rsidRPr="00341955">
        <w:rPr>
          <w:rFonts w:ascii="Arial" w:eastAsia="Times New Roman" w:hAnsi="Arial" w:cs="Arial"/>
          <w:color w:val="000000"/>
          <w:sz w:val="24"/>
          <w:szCs w:val="24"/>
          <w:lang w:val="mn-MN"/>
        </w:rPr>
        <w:t xml:space="preserve">ны холбогдох журамд заасан </w:t>
      </w:r>
      <w:r w:rsidR="00272685" w:rsidRPr="00341955">
        <w:rPr>
          <w:rFonts w:ascii="Arial" w:eastAsia="Times New Roman" w:hAnsi="Arial" w:cs="Arial"/>
          <w:color w:val="000000"/>
          <w:sz w:val="24"/>
          <w:szCs w:val="24"/>
          <w:lang w:val="mn-MN"/>
        </w:rPr>
        <w:t xml:space="preserve">бусад </w:t>
      </w:r>
      <w:r w:rsidR="00546FE4" w:rsidRPr="00341955">
        <w:rPr>
          <w:rFonts w:ascii="Arial" w:eastAsia="Times New Roman" w:hAnsi="Arial" w:cs="Arial"/>
          <w:color w:val="000000"/>
          <w:sz w:val="24"/>
          <w:szCs w:val="24"/>
          <w:lang w:val="mn-MN"/>
        </w:rPr>
        <w:t>мэдээлэл</w:t>
      </w:r>
      <w:r>
        <w:rPr>
          <w:rFonts w:ascii="Arial" w:eastAsia="Times New Roman" w:hAnsi="Arial" w:cs="Arial"/>
          <w:color w:val="000000"/>
          <w:sz w:val="24"/>
          <w:szCs w:val="24"/>
          <w:lang w:val="mn-MN"/>
        </w:rPr>
        <w:t>.</w:t>
      </w:r>
    </w:p>
    <w:p w14:paraId="7C34BF7A" w14:textId="77777777" w:rsidR="00CE2F81" w:rsidRPr="00341955" w:rsidRDefault="00CE2F81" w:rsidP="00D6261B">
      <w:pPr>
        <w:pStyle w:val="ListParagraph"/>
        <w:spacing w:after="0" w:line="276" w:lineRule="auto"/>
        <w:ind w:left="1170" w:right="80" w:firstLine="0"/>
        <w:textAlignment w:val="baseline"/>
        <w:rPr>
          <w:rFonts w:ascii="Arial" w:eastAsia="Times New Roman" w:hAnsi="Arial" w:cs="Arial"/>
          <w:color w:val="000000"/>
          <w:sz w:val="24"/>
          <w:szCs w:val="24"/>
          <w:lang w:val="mn-MN"/>
        </w:rPr>
      </w:pPr>
    </w:p>
    <w:p w14:paraId="0EA2AFB9" w14:textId="5BC5A588" w:rsidR="00803D62" w:rsidRPr="00341955" w:rsidRDefault="00E41010" w:rsidP="00341955">
      <w:pPr>
        <w:spacing w:after="0" w:line="276" w:lineRule="auto"/>
        <w:rPr>
          <w:rFonts w:ascii="Arial" w:hAnsi="Arial" w:cs="Arial"/>
          <w:b/>
          <w:sz w:val="24"/>
          <w:szCs w:val="24"/>
          <w:lang w:val="mn-MN"/>
        </w:rPr>
      </w:pPr>
      <w:r w:rsidRPr="00341955">
        <w:rPr>
          <w:rFonts w:ascii="Arial" w:hAnsi="Arial" w:cs="Arial"/>
          <w:b/>
          <w:sz w:val="24"/>
          <w:szCs w:val="24"/>
          <w:lang w:val="mn-MN"/>
        </w:rPr>
        <w:t>Шинээр болон нэмж үнэт цаас гаргасан компаниудаас ирүүлэх мэдээлэл</w:t>
      </w:r>
    </w:p>
    <w:p w14:paraId="229330D6" w14:textId="77777777" w:rsidR="00803D62" w:rsidRPr="00341955" w:rsidRDefault="00E41010" w:rsidP="00341955">
      <w:pPr>
        <w:pStyle w:val="ListParagraph"/>
        <w:numPr>
          <w:ilvl w:val="1"/>
          <w:numId w:val="33"/>
        </w:numPr>
        <w:ind w:left="540" w:hanging="540"/>
        <w:rPr>
          <w:rFonts w:ascii="Arial" w:hAnsi="Arial" w:cs="Arial"/>
          <w:sz w:val="24"/>
          <w:szCs w:val="24"/>
          <w:lang w:val="mn-MN"/>
        </w:rPr>
      </w:pPr>
      <w:r w:rsidRPr="00341955">
        <w:rPr>
          <w:rFonts w:ascii="Arial" w:hAnsi="Arial" w:cs="Arial"/>
          <w:sz w:val="24"/>
          <w:szCs w:val="24"/>
          <w:lang w:val="mn-MN"/>
        </w:rPr>
        <w:t>Олон</w:t>
      </w:r>
      <w:r w:rsidR="00A321B7" w:rsidRPr="00341955">
        <w:rPr>
          <w:rFonts w:ascii="Arial" w:hAnsi="Arial" w:cs="Arial"/>
          <w:sz w:val="24"/>
          <w:szCs w:val="24"/>
          <w:lang w:val="mn-MN"/>
        </w:rPr>
        <w:t xml:space="preserve"> </w:t>
      </w:r>
      <w:r w:rsidRPr="00341955">
        <w:rPr>
          <w:rFonts w:ascii="Arial" w:hAnsi="Arial" w:cs="Arial"/>
          <w:sz w:val="24"/>
          <w:szCs w:val="24"/>
          <w:lang w:val="mn-MN"/>
        </w:rPr>
        <w:t>нийтээс</w:t>
      </w:r>
      <w:r w:rsidR="00A321B7" w:rsidRPr="00341955">
        <w:rPr>
          <w:rFonts w:ascii="Arial" w:hAnsi="Arial" w:cs="Arial"/>
          <w:sz w:val="24"/>
          <w:szCs w:val="24"/>
          <w:lang w:val="mn-MN"/>
        </w:rPr>
        <w:t xml:space="preserve"> </w:t>
      </w:r>
      <w:r w:rsidRPr="00341955">
        <w:rPr>
          <w:rFonts w:ascii="Arial" w:hAnsi="Arial" w:cs="Arial"/>
          <w:sz w:val="24"/>
          <w:szCs w:val="24"/>
          <w:lang w:val="mn-MN"/>
        </w:rPr>
        <w:t>татсан</w:t>
      </w:r>
      <w:r w:rsidR="00A321B7" w:rsidRPr="00341955">
        <w:rPr>
          <w:rFonts w:ascii="Arial" w:hAnsi="Arial" w:cs="Arial"/>
          <w:sz w:val="24"/>
          <w:szCs w:val="24"/>
          <w:lang w:val="mn-MN"/>
        </w:rPr>
        <w:t xml:space="preserve"> </w:t>
      </w:r>
      <w:r w:rsidRPr="00341955">
        <w:rPr>
          <w:rFonts w:ascii="Arial" w:hAnsi="Arial" w:cs="Arial"/>
          <w:sz w:val="24"/>
          <w:szCs w:val="24"/>
          <w:lang w:val="mn-MN"/>
        </w:rPr>
        <w:t>хөрөнгөөр</w:t>
      </w:r>
      <w:r w:rsidR="00A321B7" w:rsidRPr="00341955">
        <w:rPr>
          <w:rFonts w:ascii="Arial" w:hAnsi="Arial" w:cs="Arial"/>
          <w:sz w:val="24"/>
          <w:szCs w:val="24"/>
          <w:lang w:val="mn-MN"/>
        </w:rPr>
        <w:t xml:space="preserve"> </w:t>
      </w:r>
      <w:r w:rsidRPr="00341955">
        <w:rPr>
          <w:rFonts w:ascii="Arial" w:hAnsi="Arial" w:cs="Arial"/>
          <w:sz w:val="24"/>
          <w:szCs w:val="24"/>
          <w:lang w:val="mn-MN"/>
        </w:rPr>
        <w:t>санхүүжүүлэх</w:t>
      </w:r>
      <w:r w:rsidR="00A321B7" w:rsidRPr="00341955">
        <w:rPr>
          <w:rFonts w:ascii="Arial" w:hAnsi="Arial" w:cs="Arial"/>
          <w:sz w:val="24"/>
          <w:szCs w:val="24"/>
          <w:lang w:val="mn-MN"/>
        </w:rPr>
        <w:t xml:space="preserve"> </w:t>
      </w:r>
      <w:r w:rsidRPr="00341955">
        <w:rPr>
          <w:rFonts w:ascii="Arial" w:hAnsi="Arial" w:cs="Arial"/>
          <w:sz w:val="24"/>
          <w:szCs w:val="24"/>
          <w:lang w:val="mn-MN"/>
        </w:rPr>
        <w:t>төслийг</w:t>
      </w:r>
      <w:r w:rsidR="00A321B7" w:rsidRPr="00341955">
        <w:rPr>
          <w:rFonts w:ascii="Arial" w:hAnsi="Arial" w:cs="Arial"/>
          <w:sz w:val="24"/>
          <w:szCs w:val="24"/>
          <w:lang w:val="mn-MN"/>
        </w:rPr>
        <w:t xml:space="preserve"> </w:t>
      </w:r>
      <w:r w:rsidRPr="00341955">
        <w:rPr>
          <w:rFonts w:ascii="Arial" w:hAnsi="Arial" w:cs="Arial"/>
          <w:sz w:val="24"/>
          <w:szCs w:val="24"/>
          <w:lang w:val="mn-MN"/>
        </w:rPr>
        <w:t>бүрэн</w:t>
      </w:r>
      <w:r w:rsidR="00A321B7" w:rsidRPr="00341955">
        <w:rPr>
          <w:rFonts w:ascii="Arial" w:hAnsi="Arial" w:cs="Arial"/>
          <w:sz w:val="24"/>
          <w:szCs w:val="24"/>
          <w:lang w:val="mn-MN"/>
        </w:rPr>
        <w:t xml:space="preserve"> </w:t>
      </w:r>
      <w:r w:rsidRPr="00341955">
        <w:rPr>
          <w:rFonts w:ascii="Arial" w:hAnsi="Arial" w:cs="Arial"/>
          <w:sz w:val="24"/>
          <w:szCs w:val="24"/>
          <w:lang w:val="mn-MN"/>
        </w:rPr>
        <w:t>хэрэгжүүлэх</w:t>
      </w:r>
      <w:r w:rsidR="00A321B7" w:rsidRPr="00341955">
        <w:rPr>
          <w:rFonts w:ascii="Arial" w:hAnsi="Arial" w:cs="Arial"/>
          <w:sz w:val="24"/>
          <w:szCs w:val="24"/>
          <w:lang w:val="mn-MN"/>
        </w:rPr>
        <w:t xml:space="preserve"> </w:t>
      </w:r>
      <w:r w:rsidRPr="00341955">
        <w:rPr>
          <w:rFonts w:ascii="Arial" w:hAnsi="Arial" w:cs="Arial"/>
          <w:sz w:val="24"/>
          <w:szCs w:val="24"/>
          <w:lang w:val="mn-MN"/>
        </w:rPr>
        <w:t>хүртэл</w:t>
      </w:r>
      <w:r w:rsidR="00A321B7" w:rsidRPr="00341955">
        <w:rPr>
          <w:rFonts w:ascii="Arial" w:hAnsi="Arial" w:cs="Arial"/>
          <w:sz w:val="24"/>
          <w:szCs w:val="24"/>
          <w:lang w:val="mn-MN"/>
        </w:rPr>
        <w:t xml:space="preserve"> </w:t>
      </w:r>
      <w:r w:rsidRPr="00341955">
        <w:rPr>
          <w:rFonts w:ascii="Arial" w:hAnsi="Arial" w:cs="Arial"/>
          <w:sz w:val="24"/>
          <w:szCs w:val="24"/>
          <w:lang w:val="mn-MN"/>
        </w:rPr>
        <w:t>хугацаанд</w:t>
      </w:r>
      <w:r w:rsidR="00A321B7" w:rsidRPr="00341955">
        <w:rPr>
          <w:rFonts w:ascii="Arial" w:hAnsi="Arial" w:cs="Arial"/>
          <w:sz w:val="24"/>
          <w:szCs w:val="24"/>
          <w:lang w:val="mn-MN"/>
        </w:rPr>
        <w:t xml:space="preserve"> </w:t>
      </w:r>
      <w:r w:rsidRPr="00341955">
        <w:rPr>
          <w:rFonts w:ascii="Arial" w:hAnsi="Arial" w:cs="Arial"/>
          <w:sz w:val="24"/>
          <w:szCs w:val="24"/>
          <w:lang w:val="mn-MN"/>
        </w:rPr>
        <w:t>татан</w:t>
      </w:r>
      <w:r w:rsidR="00A321B7" w:rsidRPr="00341955">
        <w:rPr>
          <w:rFonts w:ascii="Arial" w:hAnsi="Arial" w:cs="Arial"/>
          <w:sz w:val="24"/>
          <w:szCs w:val="24"/>
          <w:lang w:val="mn-MN"/>
        </w:rPr>
        <w:t xml:space="preserve"> </w:t>
      </w:r>
      <w:r w:rsidRPr="00341955">
        <w:rPr>
          <w:rFonts w:ascii="Arial" w:hAnsi="Arial" w:cs="Arial"/>
          <w:sz w:val="24"/>
          <w:szCs w:val="24"/>
          <w:lang w:val="mn-MN"/>
        </w:rPr>
        <w:t>төвлөрүүлсэн</w:t>
      </w:r>
      <w:r w:rsidR="00A321B7" w:rsidRPr="00341955">
        <w:rPr>
          <w:rFonts w:ascii="Arial" w:hAnsi="Arial" w:cs="Arial"/>
          <w:sz w:val="24"/>
          <w:szCs w:val="24"/>
          <w:lang w:val="mn-MN"/>
        </w:rPr>
        <w:t xml:space="preserve"> </w:t>
      </w:r>
      <w:r w:rsidRPr="00341955">
        <w:rPr>
          <w:rFonts w:ascii="Arial" w:hAnsi="Arial" w:cs="Arial"/>
          <w:sz w:val="24"/>
          <w:szCs w:val="24"/>
          <w:lang w:val="mn-MN"/>
        </w:rPr>
        <w:t>хөрөнгийн</w:t>
      </w:r>
      <w:r w:rsidR="00A321B7" w:rsidRPr="00341955">
        <w:rPr>
          <w:rFonts w:ascii="Arial" w:hAnsi="Arial" w:cs="Arial"/>
          <w:sz w:val="24"/>
          <w:szCs w:val="24"/>
          <w:lang w:val="mn-MN"/>
        </w:rPr>
        <w:t xml:space="preserve"> </w:t>
      </w:r>
      <w:r w:rsidRPr="00341955">
        <w:rPr>
          <w:rFonts w:ascii="Arial" w:hAnsi="Arial" w:cs="Arial"/>
          <w:sz w:val="24"/>
          <w:szCs w:val="24"/>
          <w:lang w:val="mn-MN"/>
        </w:rPr>
        <w:t>зарцуулалт, төслийн</w:t>
      </w:r>
      <w:r w:rsidR="00A321B7" w:rsidRPr="00341955">
        <w:rPr>
          <w:rFonts w:ascii="Arial" w:hAnsi="Arial" w:cs="Arial"/>
          <w:sz w:val="24"/>
          <w:szCs w:val="24"/>
          <w:lang w:val="mn-MN"/>
        </w:rPr>
        <w:t xml:space="preserve"> </w:t>
      </w:r>
      <w:r w:rsidRPr="00341955">
        <w:rPr>
          <w:rFonts w:ascii="Arial" w:hAnsi="Arial" w:cs="Arial"/>
          <w:sz w:val="24"/>
          <w:szCs w:val="24"/>
          <w:lang w:val="mn-MN"/>
        </w:rPr>
        <w:t>гүйцэтгэлийн</w:t>
      </w:r>
      <w:r w:rsidR="00A321B7" w:rsidRPr="00341955">
        <w:rPr>
          <w:rFonts w:ascii="Arial" w:hAnsi="Arial" w:cs="Arial"/>
          <w:sz w:val="24"/>
          <w:szCs w:val="24"/>
          <w:lang w:val="mn-MN"/>
        </w:rPr>
        <w:t xml:space="preserve"> </w:t>
      </w:r>
      <w:r w:rsidRPr="00341955">
        <w:rPr>
          <w:rFonts w:ascii="Arial" w:hAnsi="Arial" w:cs="Arial"/>
          <w:sz w:val="24"/>
          <w:szCs w:val="24"/>
          <w:lang w:val="mn-MN"/>
        </w:rPr>
        <w:t>тайланг</w:t>
      </w:r>
      <w:r w:rsidR="00A321B7" w:rsidRPr="00341955">
        <w:rPr>
          <w:rFonts w:ascii="Arial" w:hAnsi="Arial" w:cs="Arial"/>
          <w:sz w:val="24"/>
          <w:szCs w:val="24"/>
          <w:lang w:val="mn-MN"/>
        </w:rPr>
        <w:t xml:space="preserve"> </w:t>
      </w:r>
      <w:r w:rsidR="0071292E" w:rsidRPr="00341955">
        <w:rPr>
          <w:rFonts w:ascii="Arial" w:hAnsi="Arial" w:cs="Arial"/>
          <w:sz w:val="24"/>
          <w:szCs w:val="24"/>
          <w:lang w:val="mn-MN"/>
        </w:rPr>
        <w:t>улирал</w:t>
      </w:r>
      <w:r w:rsidR="00A321B7" w:rsidRPr="00341955">
        <w:rPr>
          <w:rFonts w:ascii="Arial" w:hAnsi="Arial" w:cs="Arial"/>
          <w:sz w:val="24"/>
          <w:szCs w:val="24"/>
          <w:lang w:val="mn-MN"/>
        </w:rPr>
        <w:t xml:space="preserve"> </w:t>
      </w:r>
      <w:r w:rsidRPr="00341955">
        <w:rPr>
          <w:rFonts w:ascii="Arial" w:hAnsi="Arial" w:cs="Arial"/>
          <w:sz w:val="24"/>
          <w:szCs w:val="24"/>
          <w:lang w:val="mn-MN"/>
        </w:rPr>
        <w:t>тутамд</w:t>
      </w:r>
      <w:r w:rsidR="00A321B7" w:rsidRPr="00341955">
        <w:rPr>
          <w:rFonts w:ascii="Arial" w:hAnsi="Arial" w:cs="Arial"/>
          <w:sz w:val="24"/>
          <w:szCs w:val="24"/>
          <w:lang w:val="mn-MN"/>
        </w:rPr>
        <w:t xml:space="preserve"> </w:t>
      </w:r>
      <w:r w:rsidRPr="00341955">
        <w:rPr>
          <w:rFonts w:ascii="Arial" w:hAnsi="Arial" w:cs="Arial"/>
          <w:sz w:val="24"/>
          <w:szCs w:val="24"/>
          <w:lang w:val="mn-MN"/>
        </w:rPr>
        <w:t>гаргаж, дараа</w:t>
      </w:r>
      <w:r w:rsidR="00A321B7" w:rsidRPr="00341955">
        <w:rPr>
          <w:rFonts w:ascii="Arial" w:hAnsi="Arial" w:cs="Arial"/>
          <w:sz w:val="24"/>
          <w:szCs w:val="24"/>
          <w:lang w:val="mn-MN"/>
        </w:rPr>
        <w:t xml:space="preserve"> </w:t>
      </w:r>
      <w:r w:rsidRPr="00341955">
        <w:rPr>
          <w:rFonts w:ascii="Arial" w:hAnsi="Arial" w:cs="Arial"/>
          <w:sz w:val="24"/>
          <w:szCs w:val="24"/>
          <w:lang w:val="mn-MN"/>
        </w:rPr>
        <w:t>сарын 15-ны дотор</w:t>
      </w:r>
      <w:r w:rsidR="00A321B7" w:rsidRPr="00341955">
        <w:rPr>
          <w:rFonts w:ascii="Arial" w:hAnsi="Arial" w:cs="Arial"/>
          <w:sz w:val="24"/>
          <w:szCs w:val="24"/>
          <w:lang w:val="mn-MN"/>
        </w:rPr>
        <w:t xml:space="preserve"> </w:t>
      </w:r>
      <w:r w:rsidRPr="00341955">
        <w:rPr>
          <w:rFonts w:ascii="Arial" w:hAnsi="Arial" w:cs="Arial"/>
          <w:sz w:val="24"/>
          <w:szCs w:val="24"/>
          <w:lang w:val="mn-MN"/>
        </w:rPr>
        <w:t>Биржид</w:t>
      </w:r>
      <w:r w:rsidR="00A321B7" w:rsidRPr="00341955">
        <w:rPr>
          <w:rFonts w:ascii="Arial" w:hAnsi="Arial" w:cs="Arial"/>
          <w:sz w:val="24"/>
          <w:szCs w:val="24"/>
          <w:lang w:val="mn-MN"/>
        </w:rPr>
        <w:t xml:space="preserve"> </w:t>
      </w:r>
      <w:r w:rsidRPr="00341955">
        <w:rPr>
          <w:rFonts w:ascii="Arial" w:hAnsi="Arial" w:cs="Arial"/>
          <w:sz w:val="24"/>
          <w:szCs w:val="24"/>
          <w:lang w:val="mn-MN"/>
        </w:rPr>
        <w:t xml:space="preserve">ирүүлнэ. </w:t>
      </w:r>
    </w:p>
    <w:p w14:paraId="03C53A78" w14:textId="77777777" w:rsidR="00803D62" w:rsidRPr="00341955" w:rsidRDefault="00803D62" w:rsidP="00341955">
      <w:pPr>
        <w:pStyle w:val="ListParagraph"/>
        <w:numPr>
          <w:ilvl w:val="1"/>
          <w:numId w:val="33"/>
        </w:numPr>
        <w:ind w:left="540" w:hanging="540"/>
        <w:rPr>
          <w:rFonts w:ascii="Arial" w:hAnsi="Arial" w:cs="Arial"/>
          <w:sz w:val="24"/>
          <w:szCs w:val="24"/>
          <w:lang w:val="mn-MN"/>
        </w:rPr>
      </w:pPr>
      <w:r w:rsidRPr="00341955">
        <w:rPr>
          <w:rFonts w:ascii="Arial" w:hAnsi="Arial" w:cs="Arial"/>
          <w:sz w:val="24"/>
          <w:szCs w:val="24"/>
          <w:lang w:val="mn-MN"/>
        </w:rPr>
        <w:t>Өрийн хэрэгсэл гаргасан бол Хорооны “Компанийн өрийн хэрэгслийн бүртгэлийн журам”-ын 8-д заасан мэдээллийг Биржид ирүүлнэ.</w:t>
      </w:r>
    </w:p>
    <w:p w14:paraId="4060ADF7" w14:textId="77777777" w:rsidR="00E1725E" w:rsidRPr="00341955" w:rsidRDefault="00A321B7" w:rsidP="00341955">
      <w:pPr>
        <w:pStyle w:val="ListParagraph"/>
        <w:numPr>
          <w:ilvl w:val="1"/>
          <w:numId w:val="33"/>
        </w:numPr>
        <w:ind w:left="540" w:hanging="540"/>
        <w:rPr>
          <w:rFonts w:ascii="Arial" w:hAnsi="Arial" w:cs="Arial"/>
          <w:sz w:val="24"/>
          <w:szCs w:val="24"/>
          <w:lang w:val="mn-MN"/>
        </w:rPr>
      </w:pPr>
      <w:r w:rsidRPr="00341955">
        <w:rPr>
          <w:rFonts w:ascii="Arial" w:hAnsi="Arial" w:cs="Arial"/>
          <w:sz w:val="24"/>
          <w:szCs w:val="24"/>
          <w:lang w:val="mn-MN"/>
        </w:rPr>
        <w:t xml:space="preserve"> </w:t>
      </w:r>
      <w:r w:rsidR="00E41010" w:rsidRPr="00341955">
        <w:rPr>
          <w:rFonts w:ascii="Arial" w:hAnsi="Arial" w:cs="Arial"/>
          <w:sz w:val="24"/>
          <w:szCs w:val="24"/>
          <w:lang w:val="mn-MN"/>
        </w:rPr>
        <w:t>Шинээр болон нэмж үнэт цаас гаргасан үнэт цаас гаргагчийн төслийн явцтай газар дээр очиж хяналт, шалгалтыг Гүйцэтгэх захирлын удирдамжийн дагуу хий</w:t>
      </w:r>
      <w:r w:rsidR="006B4AEE" w:rsidRPr="00341955">
        <w:rPr>
          <w:rFonts w:ascii="Arial" w:hAnsi="Arial" w:cs="Arial"/>
          <w:sz w:val="24"/>
          <w:szCs w:val="24"/>
          <w:lang w:val="mn-MN"/>
        </w:rPr>
        <w:t>ж болно.</w:t>
      </w:r>
    </w:p>
    <w:p w14:paraId="57FEA230" w14:textId="77777777" w:rsidR="00CF3603" w:rsidRPr="00341955" w:rsidRDefault="00CF3603" w:rsidP="00997561">
      <w:pPr>
        <w:pStyle w:val="ListParagraph"/>
        <w:spacing w:after="0" w:line="276" w:lineRule="auto"/>
        <w:ind w:right="80" w:firstLine="0"/>
        <w:textAlignment w:val="baseline"/>
        <w:rPr>
          <w:rFonts w:ascii="Arial" w:eastAsia="Times New Roman" w:hAnsi="Arial" w:cs="Arial"/>
          <w:color w:val="000000"/>
          <w:sz w:val="24"/>
          <w:szCs w:val="24"/>
          <w:lang w:val="mn-MN"/>
        </w:rPr>
      </w:pPr>
    </w:p>
    <w:p w14:paraId="5EA0F3E3" w14:textId="79F59287" w:rsidR="00CF3603" w:rsidRPr="00341955" w:rsidRDefault="00CF3603" w:rsidP="00341955">
      <w:pPr>
        <w:spacing w:after="0" w:line="276" w:lineRule="auto"/>
        <w:jc w:val="center"/>
        <w:outlineLvl w:val="0"/>
        <w:rPr>
          <w:rFonts w:ascii="Arial" w:eastAsia="Arial" w:hAnsi="Arial" w:cs="Arial"/>
          <w:b/>
          <w:sz w:val="24"/>
          <w:szCs w:val="24"/>
          <w:lang w:val="mn-MN"/>
        </w:rPr>
      </w:pPr>
      <w:bookmarkStart w:id="9" w:name="_Toc176943437"/>
      <w:r w:rsidRPr="00341955">
        <w:rPr>
          <w:rFonts w:ascii="Arial" w:eastAsia="Arial" w:hAnsi="Arial" w:cs="Arial"/>
          <w:b/>
          <w:sz w:val="24"/>
          <w:szCs w:val="24"/>
          <w:lang w:val="mn-MN"/>
        </w:rPr>
        <w:t>ДӨРӨВ.ХЯНАЛТ, ХАРИУЦЛАГА</w:t>
      </w:r>
      <w:bookmarkEnd w:id="9"/>
    </w:p>
    <w:p w14:paraId="1ED31B9F" w14:textId="1033F92C" w:rsidR="00E1725E" w:rsidRPr="00341955" w:rsidRDefault="008E4A41" w:rsidP="00341955">
      <w:pPr>
        <w:pStyle w:val="ListParagraph"/>
        <w:numPr>
          <w:ilvl w:val="1"/>
          <w:numId w:val="25"/>
        </w:numPr>
        <w:ind w:left="540" w:hanging="540"/>
        <w:rPr>
          <w:rFonts w:ascii="Arial" w:hAnsi="Arial" w:cs="Arial"/>
          <w:sz w:val="24"/>
          <w:szCs w:val="24"/>
          <w:lang w:val="mn-MN"/>
        </w:rPr>
      </w:pPr>
      <w:r w:rsidRPr="00341955">
        <w:rPr>
          <w:lang w:val="mn-MN"/>
        </w:rPr>
        <w:t xml:space="preserve"> </w:t>
      </w:r>
      <w:r w:rsidR="00E1725E" w:rsidRPr="00341955">
        <w:rPr>
          <w:rFonts w:ascii="Arial" w:hAnsi="Arial" w:cs="Arial"/>
          <w:sz w:val="24"/>
          <w:szCs w:val="24"/>
          <w:lang w:val="mn-MN"/>
        </w:rPr>
        <w:t xml:space="preserve">Үнэт цаас гаргагч нь энэхүү журам болон </w:t>
      </w:r>
      <w:r w:rsidR="001A4A3C" w:rsidRPr="00341955">
        <w:rPr>
          <w:rFonts w:ascii="Arial" w:hAnsi="Arial" w:cs="Arial"/>
          <w:sz w:val="24"/>
          <w:szCs w:val="24"/>
          <w:lang w:val="mn-MN"/>
        </w:rPr>
        <w:t xml:space="preserve">Бүртгэлийн гэрээг </w:t>
      </w:r>
      <w:r w:rsidR="00E1725E" w:rsidRPr="00341955">
        <w:rPr>
          <w:rFonts w:ascii="Arial" w:hAnsi="Arial" w:cs="Arial"/>
          <w:sz w:val="24"/>
          <w:szCs w:val="24"/>
          <w:lang w:val="mn-MN"/>
        </w:rPr>
        <w:t xml:space="preserve">зөрчсөн эсхүл хэрэгжүүлээгүй тохиолдолд </w:t>
      </w:r>
      <w:r w:rsidR="00D32F74" w:rsidRPr="00341955">
        <w:rPr>
          <w:rFonts w:ascii="Arial" w:hAnsi="Arial" w:cs="Arial"/>
          <w:sz w:val="24"/>
          <w:szCs w:val="24"/>
          <w:lang w:val="mn-MN"/>
        </w:rPr>
        <w:t>дараах хариуцлагыг</w:t>
      </w:r>
      <w:r w:rsidR="00E36154" w:rsidRPr="00341955">
        <w:rPr>
          <w:rFonts w:ascii="Arial" w:hAnsi="Arial" w:cs="Arial"/>
          <w:sz w:val="24"/>
          <w:szCs w:val="24"/>
          <w:lang w:val="mn-MN"/>
        </w:rPr>
        <w:t xml:space="preserve"> хүлээлгэнэ.</w:t>
      </w:r>
      <w:r w:rsidR="00E1725E" w:rsidRPr="00341955">
        <w:rPr>
          <w:rFonts w:ascii="Arial" w:hAnsi="Arial" w:cs="Arial"/>
          <w:sz w:val="24"/>
          <w:szCs w:val="24"/>
          <w:lang w:val="mn-MN"/>
        </w:rPr>
        <w:t xml:space="preserve"> </w:t>
      </w:r>
      <w:r w:rsidR="00BB683A">
        <w:rPr>
          <w:rFonts w:ascii="Arial" w:hAnsi="Arial" w:cs="Arial"/>
          <w:sz w:val="24"/>
          <w:szCs w:val="24"/>
          <w:lang w:val="mn-MN"/>
        </w:rPr>
        <w:t>Үүнд:</w:t>
      </w:r>
    </w:p>
    <w:p w14:paraId="23D7527E" w14:textId="34EAC029" w:rsidR="00DA46C1" w:rsidRPr="00341955" w:rsidRDefault="00A524CE" w:rsidP="00341955">
      <w:pPr>
        <w:pStyle w:val="ListParagraph"/>
        <w:numPr>
          <w:ilvl w:val="2"/>
          <w:numId w:val="25"/>
        </w:numPr>
        <w:spacing w:after="0" w:line="276" w:lineRule="auto"/>
        <w:ind w:left="1170" w:right="80" w:hanging="630"/>
        <w:textAlignment w:val="baseline"/>
        <w:rPr>
          <w:rFonts w:ascii="Arial" w:eastAsia="Times New Roman" w:hAnsi="Arial" w:cs="Arial"/>
          <w:color w:val="000000"/>
          <w:sz w:val="24"/>
          <w:szCs w:val="24"/>
          <w:lang w:val="mn-MN"/>
        </w:rPr>
      </w:pPr>
      <w:r w:rsidRPr="002603C8">
        <w:rPr>
          <w:rFonts w:ascii="Arial" w:eastAsia="Times New Roman" w:hAnsi="Arial" w:cs="Arial"/>
          <w:color w:val="000000"/>
          <w:sz w:val="24"/>
          <w:szCs w:val="24"/>
          <w:lang w:val="mn-MN"/>
        </w:rPr>
        <w:t xml:space="preserve">анхааруулах;  </w:t>
      </w:r>
    </w:p>
    <w:p w14:paraId="3CE39A25" w14:textId="77777777" w:rsidR="00F27528" w:rsidRDefault="00AC3601" w:rsidP="00F27528">
      <w:pPr>
        <w:pStyle w:val="ListParagraph"/>
        <w:numPr>
          <w:ilvl w:val="2"/>
          <w:numId w:val="25"/>
        </w:numPr>
        <w:spacing w:after="0" w:line="276" w:lineRule="auto"/>
        <w:ind w:left="1170" w:right="80" w:hanging="630"/>
        <w:textAlignment w:val="baseline"/>
        <w:rPr>
          <w:rFonts w:ascii="Arial" w:eastAsia="Times New Roman" w:hAnsi="Arial" w:cs="Arial"/>
          <w:color w:val="000000"/>
          <w:sz w:val="24"/>
          <w:szCs w:val="24"/>
          <w:lang w:val="mn-MN"/>
        </w:rPr>
      </w:pPr>
      <w:r>
        <w:rPr>
          <w:rFonts w:ascii="Arial" w:eastAsia="Times New Roman" w:hAnsi="Arial" w:cs="Arial"/>
          <w:color w:val="000000"/>
          <w:sz w:val="24"/>
          <w:szCs w:val="24"/>
          <w:lang w:val="mn-MN"/>
        </w:rPr>
        <w:t xml:space="preserve">бүртгэлийн </w:t>
      </w:r>
      <w:r w:rsidR="00A524CE" w:rsidRPr="00A524CE">
        <w:rPr>
          <w:rFonts w:ascii="Arial" w:eastAsia="Times New Roman" w:hAnsi="Arial" w:cs="Arial"/>
          <w:color w:val="000000"/>
          <w:sz w:val="24"/>
          <w:szCs w:val="24"/>
          <w:lang w:val="mn-MN"/>
        </w:rPr>
        <w:t xml:space="preserve">гэрээний </w:t>
      </w:r>
      <w:r>
        <w:rPr>
          <w:rFonts w:ascii="Arial" w:eastAsia="Times New Roman" w:hAnsi="Arial" w:cs="Arial"/>
          <w:color w:val="000000"/>
          <w:sz w:val="24"/>
          <w:szCs w:val="24"/>
          <w:lang w:val="mn-MN"/>
        </w:rPr>
        <w:t xml:space="preserve">дагуу </w:t>
      </w:r>
      <w:r w:rsidR="00A524CE" w:rsidRPr="00A524CE">
        <w:rPr>
          <w:rFonts w:ascii="Arial" w:eastAsia="Times New Roman" w:hAnsi="Arial" w:cs="Arial"/>
          <w:color w:val="000000"/>
          <w:sz w:val="24"/>
          <w:szCs w:val="24"/>
          <w:lang w:val="mn-MN"/>
        </w:rPr>
        <w:t>хариуцлага ногдуулах;</w:t>
      </w:r>
    </w:p>
    <w:p w14:paraId="50F7762E" w14:textId="43504DB7" w:rsidR="00F27528" w:rsidRPr="00F27528" w:rsidRDefault="00F27528" w:rsidP="00F27528">
      <w:pPr>
        <w:pStyle w:val="ListParagraph"/>
        <w:spacing w:after="0" w:line="276" w:lineRule="auto"/>
        <w:ind w:left="1170" w:right="80" w:firstLine="0"/>
        <w:textAlignment w:val="baseline"/>
        <w:rPr>
          <w:rFonts w:ascii="Arial" w:eastAsia="Times New Roman" w:hAnsi="Arial" w:cs="Arial"/>
          <w:color w:val="000000"/>
          <w:sz w:val="24"/>
          <w:szCs w:val="24"/>
          <w:lang w:val="mn-MN"/>
        </w:rPr>
      </w:pPr>
      <w:r w:rsidRPr="00F27528">
        <w:rPr>
          <w:rFonts w:ascii="Arial" w:eastAsia="Arial" w:hAnsi="Arial" w:cs="Arial"/>
          <w:bCs/>
          <w:i/>
          <w:iCs/>
          <w:color w:val="1F497D" w:themeColor="text2"/>
          <w:lang w:val="mn-MN"/>
        </w:rPr>
        <w:t>/Төлөөлөн удирдах зөвлөлийн 2024 оны ... дугаар сарын ...-ны өдрийн ... дугаар тогтоолын хавсралтаар нэмэлт, өөрчлөлт оруулсан/</w:t>
      </w:r>
    </w:p>
    <w:p w14:paraId="73549D3B" w14:textId="2262BFC1" w:rsidR="00D761B9" w:rsidRPr="00341955" w:rsidRDefault="00A524CE" w:rsidP="00341955">
      <w:pPr>
        <w:pStyle w:val="ListParagraph"/>
        <w:numPr>
          <w:ilvl w:val="2"/>
          <w:numId w:val="25"/>
        </w:numPr>
        <w:spacing w:after="0" w:line="276" w:lineRule="auto"/>
        <w:ind w:left="1170" w:right="80" w:hanging="630"/>
        <w:textAlignment w:val="baseline"/>
        <w:rPr>
          <w:rFonts w:ascii="Arial" w:eastAsia="Times New Roman" w:hAnsi="Arial" w:cs="Arial"/>
          <w:color w:val="000000"/>
          <w:sz w:val="24"/>
          <w:szCs w:val="24"/>
          <w:lang w:val="mn-MN"/>
        </w:rPr>
      </w:pPr>
      <w:r w:rsidRPr="00A524CE">
        <w:rPr>
          <w:rFonts w:ascii="Arial" w:eastAsia="Times New Roman" w:hAnsi="Arial" w:cs="Arial"/>
          <w:color w:val="000000"/>
          <w:sz w:val="24"/>
          <w:szCs w:val="24"/>
          <w:lang w:val="mn-MN"/>
        </w:rPr>
        <w:t>үнэт цаасны ангилал бууруулж бүртгэх;</w:t>
      </w:r>
    </w:p>
    <w:p w14:paraId="5BB11D92" w14:textId="77777777" w:rsidR="00F27528" w:rsidRDefault="00A524CE" w:rsidP="00F27528">
      <w:pPr>
        <w:pStyle w:val="ListParagraph"/>
        <w:numPr>
          <w:ilvl w:val="2"/>
          <w:numId w:val="25"/>
        </w:numPr>
        <w:spacing w:after="0" w:line="276" w:lineRule="auto"/>
        <w:ind w:left="1170" w:right="80" w:hanging="630"/>
        <w:textAlignment w:val="baseline"/>
        <w:rPr>
          <w:rFonts w:ascii="Arial" w:eastAsia="Times New Roman" w:hAnsi="Arial" w:cs="Arial"/>
          <w:color w:val="000000"/>
          <w:sz w:val="24"/>
          <w:szCs w:val="24"/>
          <w:lang w:val="mn-MN"/>
        </w:rPr>
      </w:pPr>
      <w:r w:rsidRPr="00A524CE">
        <w:rPr>
          <w:rFonts w:ascii="Arial" w:eastAsia="Times New Roman" w:hAnsi="Arial" w:cs="Arial"/>
          <w:color w:val="000000"/>
          <w:sz w:val="24"/>
          <w:szCs w:val="24"/>
          <w:lang w:val="mn-MN"/>
        </w:rPr>
        <w:t xml:space="preserve">нэмж үнэт цаас </w:t>
      </w:r>
      <w:r w:rsidR="00805C08">
        <w:rPr>
          <w:rFonts w:ascii="Arial" w:eastAsia="Times New Roman" w:hAnsi="Arial" w:cs="Arial"/>
          <w:color w:val="000000"/>
          <w:sz w:val="24"/>
          <w:szCs w:val="24"/>
          <w:lang w:val="mn-MN"/>
        </w:rPr>
        <w:t>гаргах</w:t>
      </w:r>
      <w:r w:rsidRPr="00A524CE">
        <w:rPr>
          <w:rFonts w:ascii="Arial" w:eastAsia="Times New Roman" w:hAnsi="Arial" w:cs="Arial"/>
          <w:color w:val="000000"/>
          <w:sz w:val="24"/>
          <w:szCs w:val="24"/>
          <w:lang w:val="mn-MN"/>
        </w:rPr>
        <w:t xml:space="preserve"> эрхийг хязгаарлах;</w:t>
      </w:r>
    </w:p>
    <w:p w14:paraId="07F2EAC0" w14:textId="1B7A28FC" w:rsidR="00F27528" w:rsidRPr="00F27528" w:rsidRDefault="00F27528" w:rsidP="00F27528">
      <w:pPr>
        <w:pStyle w:val="ListParagraph"/>
        <w:spacing w:after="0" w:line="276" w:lineRule="auto"/>
        <w:ind w:left="1170" w:right="80" w:firstLine="0"/>
        <w:textAlignment w:val="baseline"/>
        <w:rPr>
          <w:rFonts w:ascii="Arial" w:eastAsia="Times New Roman" w:hAnsi="Arial" w:cs="Arial"/>
          <w:color w:val="000000"/>
          <w:sz w:val="24"/>
          <w:szCs w:val="24"/>
          <w:lang w:val="mn-MN"/>
        </w:rPr>
      </w:pPr>
      <w:r w:rsidRPr="00F27528">
        <w:rPr>
          <w:rFonts w:ascii="Arial" w:eastAsia="Arial" w:hAnsi="Arial" w:cs="Arial"/>
          <w:bCs/>
          <w:i/>
          <w:iCs/>
          <w:color w:val="1F497D" w:themeColor="text2"/>
          <w:lang w:val="mn-MN"/>
        </w:rPr>
        <w:t>/Төлөөлөн удирдах зөвлөлийн 2024 оны ... дугаар сарын ...-ны өдрийн ... дугаар тогтоолын хавсралтаар нэмэлт, өөрчлөлт оруулсан/</w:t>
      </w:r>
    </w:p>
    <w:p w14:paraId="598A3133" w14:textId="192FE27C" w:rsidR="00DA46C1" w:rsidRPr="00341955" w:rsidRDefault="00A524CE" w:rsidP="00341955">
      <w:pPr>
        <w:pStyle w:val="ListParagraph"/>
        <w:numPr>
          <w:ilvl w:val="2"/>
          <w:numId w:val="25"/>
        </w:numPr>
        <w:spacing w:after="0" w:line="276" w:lineRule="auto"/>
        <w:ind w:left="1170" w:right="80" w:hanging="630"/>
        <w:textAlignment w:val="baseline"/>
        <w:rPr>
          <w:rFonts w:ascii="Arial" w:eastAsia="Times New Roman" w:hAnsi="Arial" w:cs="Arial"/>
          <w:color w:val="000000"/>
          <w:sz w:val="24"/>
          <w:szCs w:val="24"/>
          <w:lang w:val="mn-MN"/>
        </w:rPr>
      </w:pPr>
      <w:r w:rsidRPr="00A524CE">
        <w:rPr>
          <w:rFonts w:ascii="Arial" w:eastAsia="Times New Roman" w:hAnsi="Arial" w:cs="Arial"/>
          <w:color w:val="000000"/>
          <w:sz w:val="24"/>
          <w:szCs w:val="24"/>
          <w:lang w:val="mn-MN"/>
        </w:rPr>
        <w:t xml:space="preserve">үнэт цаасны арилжаа зогсоох саналыг хороонд хүргүүлэх; </w:t>
      </w:r>
    </w:p>
    <w:p w14:paraId="258E45E6" w14:textId="2CDAC10F" w:rsidR="00E1725E" w:rsidRPr="00341955" w:rsidRDefault="00A524CE" w:rsidP="00341955">
      <w:pPr>
        <w:pStyle w:val="ListParagraph"/>
        <w:numPr>
          <w:ilvl w:val="2"/>
          <w:numId w:val="25"/>
        </w:numPr>
        <w:spacing w:after="0" w:line="276" w:lineRule="auto"/>
        <w:ind w:left="1146" w:hanging="630"/>
        <w:rPr>
          <w:rFonts w:ascii="Arial" w:hAnsi="Arial" w:cs="Arial"/>
          <w:sz w:val="24"/>
          <w:szCs w:val="24"/>
          <w:lang w:val="mn-MN"/>
        </w:rPr>
      </w:pPr>
      <w:r w:rsidRPr="00A524CE">
        <w:rPr>
          <w:rFonts w:ascii="Arial" w:hAnsi="Arial" w:cs="Arial"/>
          <w:sz w:val="24"/>
          <w:szCs w:val="24"/>
          <w:lang w:val="mn-MN"/>
        </w:rPr>
        <w:t>үнэт цаасыг бүртгэлээс хасах</w:t>
      </w:r>
      <w:r>
        <w:rPr>
          <w:rFonts w:ascii="Arial" w:hAnsi="Arial" w:cs="Arial"/>
          <w:sz w:val="24"/>
          <w:szCs w:val="24"/>
          <w:lang w:val="mn-MN"/>
        </w:rPr>
        <w:t>.</w:t>
      </w:r>
    </w:p>
    <w:p w14:paraId="5E1C5042" w14:textId="64A1BE9F" w:rsidR="00F03CAE" w:rsidRPr="00341955" w:rsidRDefault="00E1725E" w:rsidP="00341955">
      <w:pPr>
        <w:pStyle w:val="ListParagraph"/>
        <w:numPr>
          <w:ilvl w:val="1"/>
          <w:numId w:val="25"/>
        </w:numPr>
        <w:ind w:left="540" w:hanging="540"/>
        <w:rPr>
          <w:rFonts w:ascii="Arial" w:hAnsi="Arial" w:cs="Arial"/>
          <w:sz w:val="24"/>
          <w:szCs w:val="24"/>
          <w:lang w:val="mn-MN"/>
        </w:rPr>
      </w:pPr>
      <w:r w:rsidRPr="00341955">
        <w:rPr>
          <w:rFonts w:ascii="Arial" w:hAnsi="Arial" w:cs="Arial"/>
          <w:sz w:val="24"/>
          <w:szCs w:val="24"/>
          <w:lang w:val="mn-MN"/>
        </w:rPr>
        <w:t xml:space="preserve">Журмын </w:t>
      </w:r>
      <w:r w:rsidR="00AC3601">
        <w:rPr>
          <w:rFonts w:ascii="Arial" w:hAnsi="Arial" w:cs="Arial"/>
          <w:sz w:val="24"/>
          <w:szCs w:val="24"/>
          <w:lang w:val="mn-MN"/>
        </w:rPr>
        <w:t>4</w:t>
      </w:r>
      <w:r w:rsidR="00D9647E" w:rsidRPr="00341955">
        <w:rPr>
          <w:rFonts w:ascii="Arial" w:hAnsi="Arial" w:cs="Arial"/>
          <w:sz w:val="24"/>
          <w:szCs w:val="24"/>
          <w:lang w:val="mn-MN"/>
        </w:rPr>
        <w:t>.1</w:t>
      </w:r>
      <w:r w:rsidR="004E1C35" w:rsidRPr="00341955">
        <w:rPr>
          <w:rFonts w:ascii="Arial" w:hAnsi="Arial" w:cs="Arial"/>
          <w:sz w:val="24"/>
          <w:szCs w:val="24"/>
          <w:lang w:val="mn-MN"/>
        </w:rPr>
        <w:t>-</w:t>
      </w:r>
      <w:r w:rsidR="00E24EEE" w:rsidRPr="00341955">
        <w:rPr>
          <w:rFonts w:ascii="Arial" w:hAnsi="Arial" w:cs="Arial"/>
          <w:sz w:val="24"/>
          <w:szCs w:val="24"/>
          <w:lang w:val="mn-MN"/>
        </w:rPr>
        <w:t>д заасан</w:t>
      </w:r>
      <w:r w:rsidRPr="00341955">
        <w:rPr>
          <w:rFonts w:ascii="Arial" w:hAnsi="Arial" w:cs="Arial"/>
          <w:sz w:val="24"/>
          <w:szCs w:val="24"/>
          <w:lang w:val="mn-MN"/>
        </w:rPr>
        <w:t xml:space="preserve"> зөрчлийн дагуу анхааруулга авсан </w:t>
      </w:r>
      <w:r w:rsidR="009542A1" w:rsidRPr="00341955">
        <w:rPr>
          <w:rFonts w:ascii="Arial" w:hAnsi="Arial" w:cs="Arial"/>
          <w:sz w:val="24"/>
          <w:szCs w:val="24"/>
          <w:lang w:val="mn-MN"/>
        </w:rPr>
        <w:t>үнэт цаас гаргагч</w:t>
      </w:r>
      <w:r w:rsidRPr="00341955">
        <w:rPr>
          <w:rFonts w:ascii="Arial" w:hAnsi="Arial" w:cs="Arial"/>
          <w:sz w:val="24"/>
          <w:szCs w:val="24"/>
          <w:lang w:val="mn-MN"/>
        </w:rPr>
        <w:t xml:space="preserve"> нь зөрчлийг арилгах төлөвлөгөө, зөрчлийг арилгасан тухай тайланг заасан хугацаанд ирүүлэх үүрэгтэй.  </w:t>
      </w:r>
    </w:p>
    <w:p w14:paraId="7F3FEDA8" w14:textId="77777777" w:rsidR="00505336" w:rsidRPr="00341955" w:rsidRDefault="00505336" w:rsidP="00341955">
      <w:pPr>
        <w:pStyle w:val="ListParagraph"/>
        <w:numPr>
          <w:ilvl w:val="1"/>
          <w:numId w:val="25"/>
        </w:numPr>
        <w:ind w:left="540" w:hanging="540"/>
        <w:rPr>
          <w:rFonts w:ascii="Arial" w:hAnsi="Arial" w:cs="Arial"/>
          <w:sz w:val="24"/>
          <w:szCs w:val="24"/>
          <w:lang w:val="mn-MN"/>
        </w:rPr>
      </w:pPr>
      <w:r w:rsidRPr="00341955">
        <w:rPr>
          <w:rFonts w:ascii="Arial" w:hAnsi="Arial" w:cs="Arial"/>
          <w:sz w:val="24"/>
          <w:szCs w:val="24"/>
          <w:lang w:val="mn-MN"/>
        </w:rPr>
        <w:t xml:space="preserve">Анхааруулах арга хэмжээг цаасаар болон цахим хэлбэрээр хүргүүлж болно. </w:t>
      </w:r>
    </w:p>
    <w:p w14:paraId="528D45A2" w14:textId="77777777" w:rsidR="00BF32F0" w:rsidRPr="00341955" w:rsidRDefault="00066D35" w:rsidP="00341955">
      <w:pPr>
        <w:pStyle w:val="ListParagraph"/>
        <w:numPr>
          <w:ilvl w:val="1"/>
          <w:numId w:val="25"/>
        </w:numPr>
        <w:ind w:left="540" w:hanging="540"/>
        <w:rPr>
          <w:rFonts w:ascii="Arial" w:hAnsi="Arial" w:cs="Arial"/>
          <w:sz w:val="24"/>
          <w:szCs w:val="24"/>
          <w:lang w:val="mn-MN"/>
        </w:rPr>
      </w:pPr>
      <w:r w:rsidRPr="00341955">
        <w:rPr>
          <w:rFonts w:ascii="Arial" w:hAnsi="Arial" w:cs="Arial"/>
          <w:sz w:val="24"/>
          <w:szCs w:val="24"/>
          <w:lang w:val="mn-MN"/>
        </w:rPr>
        <w:t>Үнэт цаас гаргагчаас</w:t>
      </w:r>
      <w:r w:rsidR="00E1725E" w:rsidRPr="00341955">
        <w:rPr>
          <w:rFonts w:ascii="Arial" w:hAnsi="Arial" w:cs="Arial"/>
          <w:sz w:val="24"/>
          <w:szCs w:val="24"/>
          <w:lang w:val="mn-MN"/>
        </w:rPr>
        <w:t xml:space="preserve"> ирүүлсэн тайлан, </w:t>
      </w:r>
      <w:r w:rsidR="00804595" w:rsidRPr="00341955">
        <w:rPr>
          <w:rFonts w:ascii="Arial" w:hAnsi="Arial" w:cs="Arial"/>
          <w:sz w:val="24"/>
          <w:szCs w:val="24"/>
          <w:lang w:val="mn-MN"/>
        </w:rPr>
        <w:t xml:space="preserve">тайлбар, </w:t>
      </w:r>
      <w:r w:rsidR="00E1725E" w:rsidRPr="00341955">
        <w:rPr>
          <w:rFonts w:ascii="Arial" w:hAnsi="Arial" w:cs="Arial"/>
          <w:sz w:val="24"/>
          <w:szCs w:val="24"/>
          <w:lang w:val="mn-MN"/>
        </w:rPr>
        <w:t xml:space="preserve">хэрэгжүүлсэн арга хэмжээг </w:t>
      </w:r>
      <w:r w:rsidR="00D50A26" w:rsidRPr="00341955">
        <w:rPr>
          <w:rFonts w:ascii="Arial" w:hAnsi="Arial" w:cs="Arial"/>
          <w:sz w:val="24"/>
          <w:szCs w:val="24"/>
          <w:lang w:val="mn-MN"/>
        </w:rPr>
        <w:t>х</w:t>
      </w:r>
      <w:r w:rsidR="00E1725E" w:rsidRPr="00341955">
        <w:rPr>
          <w:rFonts w:ascii="Arial" w:hAnsi="Arial" w:cs="Arial"/>
          <w:sz w:val="24"/>
          <w:szCs w:val="24"/>
          <w:lang w:val="mn-MN"/>
        </w:rPr>
        <w:t>ангалтгүй</w:t>
      </w:r>
      <w:r w:rsidR="00D50A26" w:rsidRPr="00341955">
        <w:rPr>
          <w:rFonts w:ascii="Arial" w:hAnsi="Arial" w:cs="Arial"/>
          <w:sz w:val="24"/>
          <w:szCs w:val="24"/>
          <w:lang w:val="mn-MN"/>
        </w:rPr>
        <w:t xml:space="preserve"> гэж үзсэн тохиолдолд </w:t>
      </w:r>
      <w:r w:rsidR="00E1725E" w:rsidRPr="00341955">
        <w:rPr>
          <w:rFonts w:ascii="Arial" w:hAnsi="Arial" w:cs="Arial"/>
          <w:sz w:val="24"/>
          <w:szCs w:val="24"/>
          <w:lang w:val="mn-MN"/>
        </w:rPr>
        <w:t xml:space="preserve">Бирж нь </w:t>
      </w:r>
      <w:r w:rsidR="00BF32F0" w:rsidRPr="00341955">
        <w:rPr>
          <w:rFonts w:ascii="Arial" w:hAnsi="Arial" w:cs="Arial"/>
          <w:sz w:val="24"/>
          <w:szCs w:val="24"/>
          <w:lang w:val="mn-MN"/>
        </w:rPr>
        <w:t>нэмэлт тайлбар, тодруулга ирүүлэхийг шаарда</w:t>
      </w:r>
      <w:r w:rsidR="006B2967" w:rsidRPr="00341955">
        <w:rPr>
          <w:rFonts w:ascii="Arial" w:hAnsi="Arial" w:cs="Arial"/>
          <w:sz w:val="24"/>
          <w:szCs w:val="24"/>
          <w:lang w:val="mn-MN"/>
        </w:rPr>
        <w:t>ж болно.</w:t>
      </w:r>
    </w:p>
    <w:p w14:paraId="10B53E95" w14:textId="77777777" w:rsidR="009542A1" w:rsidRPr="00341955" w:rsidRDefault="009542A1" w:rsidP="00341955">
      <w:pPr>
        <w:pStyle w:val="ListParagraph"/>
        <w:numPr>
          <w:ilvl w:val="1"/>
          <w:numId w:val="25"/>
        </w:numPr>
        <w:ind w:left="540" w:hanging="540"/>
        <w:rPr>
          <w:rFonts w:ascii="Arial" w:hAnsi="Arial" w:cs="Arial"/>
          <w:sz w:val="24"/>
          <w:szCs w:val="24"/>
          <w:lang w:val="mn-MN"/>
        </w:rPr>
      </w:pPr>
      <w:r w:rsidRPr="00341955">
        <w:rPr>
          <w:rFonts w:ascii="Arial" w:hAnsi="Arial" w:cs="Arial"/>
          <w:sz w:val="24"/>
          <w:szCs w:val="24"/>
          <w:lang w:val="mn-MN"/>
        </w:rPr>
        <w:t>Үнэт цаас гаргагчид ногдуулсан хариуцлагын арга хэмжээ, түүний шалтгаан болон  хэрэгжилтийн талаар Бирж өөрийн цахим хуудсаар дамжуулан олон нийтэд мэдээлнэ.</w:t>
      </w:r>
    </w:p>
    <w:p w14:paraId="142E8EBB" w14:textId="77777777" w:rsidR="00B74897" w:rsidRPr="00341955" w:rsidRDefault="004277D7" w:rsidP="00341955">
      <w:pPr>
        <w:pStyle w:val="ListParagraph"/>
        <w:numPr>
          <w:ilvl w:val="1"/>
          <w:numId w:val="25"/>
        </w:numPr>
        <w:ind w:left="540" w:hanging="540"/>
        <w:rPr>
          <w:rFonts w:ascii="Arial" w:hAnsi="Arial" w:cs="Arial"/>
          <w:sz w:val="24"/>
          <w:szCs w:val="24"/>
          <w:lang w:val="mn-MN"/>
        </w:rPr>
      </w:pPr>
      <w:r w:rsidRPr="00341955">
        <w:rPr>
          <w:rFonts w:ascii="Arial" w:hAnsi="Arial" w:cs="Arial"/>
          <w:sz w:val="24"/>
          <w:szCs w:val="24"/>
          <w:lang w:val="mn-MN"/>
        </w:rPr>
        <w:t>Үнэт цаас гар</w:t>
      </w:r>
      <w:r w:rsidR="00457781" w:rsidRPr="00341955">
        <w:rPr>
          <w:rFonts w:ascii="Arial" w:hAnsi="Arial" w:cs="Arial"/>
          <w:sz w:val="24"/>
          <w:szCs w:val="24"/>
          <w:lang w:val="mn-MN"/>
        </w:rPr>
        <w:t>г</w:t>
      </w:r>
      <w:r w:rsidRPr="00341955">
        <w:rPr>
          <w:rFonts w:ascii="Arial" w:hAnsi="Arial" w:cs="Arial"/>
          <w:sz w:val="24"/>
          <w:szCs w:val="24"/>
          <w:lang w:val="mn-MN"/>
        </w:rPr>
        <w:t>агчийн гаргасан зөрчлийг харгалзан дээрх хариуцлагын хэлбэрүү</w:t>
      </w:r>
      <w:r w:rsidR="00457781" w:rsidRPr="00341955">
        <w:rPr>
          <w:rFonts w:ascii="Arial" w:hAnsi="Arial" w:cs="Arial"/>
          <w:sz w:val="24"/>
          <w:szCs w:val="24"/>
          <w:lang w:val="mn-MN"/>
        </w:rPr>
        <w:t>дийг заавал шат дараалан оногдуулахгүй байж болно</w:t>
      </w:r>
      <w:r w:rsidRPr="00341955">
        <w:rPr>
          <w:rFonts w:ascii="Arial" w:hAnsi="Arial" w:cs="Arial"/>
          <w:sz w:val="24"/>
          <w:szCs w:val="24"/>
          <w:lang w:val="mn-MN"/>
        </w:rPr>
        <w:t xml:space="preserve">.  </w:t>
      </w:r>
    </w:p>
    <w:p w14:paraId="5926630A" w14:textId="77777777" w:rsidR="00BC2FCD" w:rsidRPr="00341955" w:rsidRDefault="00704B99" w:rsidP="00341955">
      <w:pPr>
        <w:pStyle w:val="ListParagraph"/>
        <w:numPr>
          <w:ilvl w:val="1"/>
          <w:numId w:val="25"/>
        </w:numPr>
        <w:ind w:left="540" w:hanging="540"/>
        <w:rPr>
          <w:rFonts w:ascii="Arial" w:hAnsi="Arial" w:cs="Arial"/>
          <w:sz w:val="24"/>
          <w:szCs w:val="24"/>
          <w:lang w:val="mn-MN"/>
        </w:rPr>
      </w:pPr>
      <w:r w:rsidRPr="00341955">
        <w:rPr>
          <w:rFonts w:ascii="Arial" w:hAnsi="Arial" w:cs="Arial"/>
          <w:sz w:val="24"/>
          <w:szCs w:val="24"/>
          <w:lang w:val="mn-MN"/>
        </w:rPr>
        <w:t>Биржээс шаардлагатай гэж үзсэн тохиолдолд үнэт цаас гаргагчийн ажлын байранд газар дээрх шалгалтыг хийж болно.</w:t>
      </w:r>
    </w:p>
    <w:p w14:paraId="419BE5C7" w14:textId="77777777" w:rsidR="00731D60" w:rsidRPr="00341955" w:rsidRDefault="00731D60" w:rsidP="005D49F3">
      <w:pPr>
        <w:spacing w:after="0" w:line="276" w:lineRule="auto"/>
        <w:ind w:left="0" w:firstLine="0"/>
        <w:contextualSpacing/>
        <w:outlineLvl w:val="1"/>
        <w:rPr>
          <w:rFonts w:ascii="Arial" w:eastAsia="Calibri" w:hAnsi="Arial" w:cs="Arial"/>
          <w:sz w:val="24"/>
          <w:szCs w:val="24"/>
          <w:lang w:val="mn-MN"/>
        </w:rPr>
      </w:pPr>
    </w:p>
    <w:p w14:paraId="542111DF" w14:textId="483FC123" w:rsidR="00471409" w:rsidRPr="00341955" w:rsidRDefault="00EF7D14" w:rsidP="00341955">
      <w:pPr>
        <w:spacing w:after="0" w:line="276" w:lineRule="auto"/>
        <w:ind w:left="420" w:hanging="720"/>
        <w:jc w:val="center"/>
        <w:outlineLvl w:val="0"/>
        <w:rPr>
          <w:lang w:val="mn-MN"/>
        </w:rPr>
      </w:pPr>
      <w:bookmarkStart w:id="10" w:name="_Toc17201615"/>
      <w:bookmarkStart w:id="11" w:name="_Toc176943438"/>
      <w:r w:rsidRPr="00341955">
        <w:rPr>
          <w:rFonts w:ascii="Arial" w:eastAsia="Arial" w:hAnsi="Arial" w:cs="Arial"/>
          <w:b/>
          <w:sz w:val="24"/>
          <w:szCs w:val="24"/>
          <w:lang w:val="mn-MN"/>
        </w:rPr>
        <w:lastRenderedPageBreak/>
        <w:t>ТАВ</w:t>
      </w:r>
      <w:r w:rsidR="00E1725E" w:rsidRPr="00341955">
        <w:rPr>
          <w:rFonts w:ascii="Arial" w:eastAsia="Arial" w:hAnsi="Arial" w:cs="Arial"/>
          <w:b/>
          <w:sz w:val="24"/>
          <w:szCs w:val="24"/>
          <w:lang w:val="mn-MN"/>
        </w:rPr>
        <w:t>ДУГААР БҮЛЭГ.</w:t>
      </w:r>
      <w:bookmarkEnd w:id="10"/>
      <w:r w:rsidR="008407A9" w:rsidRPr="00341955">
        <w:rPr>
          <w:rFonts w:ascii="Arial" w:eastAsia="Arial" w:hAnsi="Arial" w:cs="Arial"/>
          <w:b/>
          <w:sz w:val="24"/>
          <w:szCs w:val="24"/>
          <w:lang w:val="mn-MN"/>
        </w:rPr>
        <w:t>МАРГААН ШИЙДВЭРЛЭХ</w:t>
      </w:r>
      <w:bookmarkEnd w:id="11"/>
    </w:p>
    <w:p w14:paraId="761BCAD0" w14:textId="3882FCC7" w:rsidR="00A524CE" w:rsidRPr="00F27528" w:rsidRDefault="002603C8" w:rsidP="00341955">
      <w:pPr>
        <w:pStyle w:val="ListParagraph"/>
        <w:numPr>
          <w:ilvl w:val="1"/>
          <w:numId w:val="36"/>
        </w:numPr>
        <w:spacing w:after="0" w:line="276" w:lineRule="auto"/>
        <w:ind w:left="540" w:hanging="540"/>
        <w:rPr>
          <w:rFonts w:ascii="Arial" w:hAnsi="Arial" w:cs="Arial"/>
          <w:lang w:val="mn-MN"/>
        </w:rPr>
      </w:pPr>
      <w:r w:rsidRPr="00341955">
        <w:rPr>
          <w:rFonts w:ascii="Arial" w:hAnsi="Arial" w:cs="Arial"/>
          <w:sz w:val="24"/>
          <w:szCs w:val="24"/>
          <w:lang w:val="mn-MN"/>
        </w:rPr>
        <w:t>Үнэт цаас гаргагч нь Биржээс гаргасан аливаа мэдэгдэл, шийдвэрийг эс зөвшөөрвөл хүлээн авснаас хойш ажлын 10 өдрийн дотор холбогдох эрх бүхий этгээдэд гомдол гаргаж болно.</w:t>
      </w:r>
    </w:p>
    <w:p w14:paraId="622FCDDD" w14:textId="77777777" w:rsidR="00F27528" w:rsidRPr="00805C08" w:rsidRDefault="00F27528" w:rsidP="00F27528">
      <w:pPr>
        <w:pStyle w:val="ListParagraph"/>
        <w:tabs>
          <w:tab w:val="left" w:pos="1620"/>
        </w:tabs>
        <w:spacing w:after="0" w:line="276" w:lineRule="auto"/>
        <w:ind w:left="390" w:right="80" w:firstLine="0"/>
        <w:textAlignment w:val="baseline"/>
        <w:rPr>
          <w:rFonts w:ascii="Arial" w:eastAsia="Times New Roman" w:hAnsi="Arial" w:cs="Arial"/>
          <w:color w:val="000000"/>
          <w:sz w:val="24"/>
          <w:szCs w:val="24"/>
          <w:lang w:val="mn-MN"/>
        </w:rPr>
      </w:pPr>
      <w:r w:rsidRPr="00341955">
        <w:rPr>
          <w:rFonts w:ascii="Arial" w:eastAsia="Arial" w:hAnsi="Arial" w:cs="Arial"/>
          <w:bCs/>
          <w:i/>
          <w:iCs/>
          <w:color w:val="1F497D" w:themeColor="text2"/>
          <w:lang w:val="mn-MN"/>
        </w:rPr>
        <w:t>/Төлөөлөн удирдах зөвлөлийн 2024 оны ... дугаар сарын ...-ны өдрийн ... дугаар тогтоолын хавсралтаар нэмэлт, өөрчлөлт оруулсан/</w:t>
      </w:r>
    </w:p>
    <w:p w14:paraId="14281EBC" w14:textId="77777777" w:rsidR="00F27528" w:rsidRPr="00341955" w:rsidRDefault="00F27528" w:rsidP="00F27528">
      <w:pPr>
        <w:pStyle w:val="ListParagraph"/>
        <w:spacing w:after="0" w:line="276" w:lineRule="auto"/>
        <w:ind w:left="540" w:firstLine="0"/>
        <w:rPr>
          <w:rFonts w:ascii="Arial" w:hAnsi="Arial" w:cs="Arial"/>
          <w:lang w:val="mn-MN"/>
        </w:rPr>
      </w:pPr>
    </w:p>
    <w:p w14:paraId="31AF6568" w14:textId="77777777" w:rsidR="00A524CE" w:rsidRDefault="00A524CE" w:rsidP="00A524CE">
      <w:pPr>
        <w:spacing w:after="0" w:line="276" w:lineRule="auto"/>
        <w:rPr>
          <w:rFonts w:ascii="Arial" w:hAnsi="Arial" w:cs="Arial"/>
          <w:lang w:val="mn-MN"/>
        </w:rPr>
      </w:pPr>
    </w:p>
    <w:p w14:paraId="512C4962" w14:textId="77777777" w:rsidR="002603C8" w:rsidRDefault="002603C8" w:rsidP="00A524CE">
      <w:pPr>
        <w:spacing w:after="0" w:line="276" w:lineRule="auto"/>
        <w:rPr>
          <w:rFonts w:ascii="Arial" w:hAnsi="Arial" w:cs="Arial"/>
          <w:lang w:val="mn-MN"/>
        </w:rPr>
      </w:pPr>
    </w:p>
    <w:p w14:paraId="012FB782" w14:textId="4D4B6E23" w:rsidR="00C536AD" w:rsidRPr="00997561" w:rsidRDefault="00A524CE" w:rsidP="00341955">
      <w:pPr>
        <w:spacing w:after="0" w:line="276" w:lineRule="auto"/>
        <w:jc w:val="center"/>
        <w:rPr>
          <w:rFonts w:ascii="Arial" w:hAnsi="Arial" w:cs="Arial"/>
          <w:lang w:val="mn-MN"/>
        </w:rPr>
      </w:pPr>
      <w:r w:rsidRPr="00341955">
        <w:rPr>
          <w:rFonts w:ascii="Arial" w:hAnsi="Arial" w:cs="Arial"/>
          <w:sz w:val="24"/>
          <w:szCs w:val="24"/>
          <w:lang w:val="mn-MN"/>
        </w:rPr>
        <w:t>---о0о---</w:t>
      </w:r>
    </w:p>
    <w:sectPr w:rsidR="00C536AD" w:rsidRPr="00997561" w:rsidSect="00341955">
      <w:footerReference w:type="default" r:id="rId8"/>
      <w:pgSz w:w="11907" w:h="16839" w:code="9"/>
      <w:pgMar w:top="864" w:right="1008" w:bottom="57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6969D" w14:textId="77777777" w:rsidR="005C1161" w:rsidRDefault="005C1161" w:rsidP="00E1725E">
      <w:pPr>
        <w:spacing w:after="0" w:line="240" w:lineRule="auto"/>
      </w:pPr>
      <w:r>
        <w:separator/>
      </w:r>
    </w:p>
  </w:endnote>
  <w:endnote w:type="continuationSeparator" w:id="0">
    <w:p w14:paraId="08B7177B" w14:textId="77777777" w:rsidR="005C1161" w:rsidRDefault="005C1161" w:rsidP="00E17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6404566"/>
      <w:docPartObj>
        <w:docPartGallery w:val="Page Numbers (Bottom of Page)"/>
        <w:docPartUnique/>
      </w:docPartObj>
    </w:sdtPr>
    <w:sdtEndPr>
      <w:rPr>
        <w:noProof/>
      </w:rPr>
    </w:sdtEndPr>
    <w:sdtContent>
      <w:p w14:paraId="4E9AE523" w14:textId="21AF2187" w:rsidR="00C21A4C" w:rsidRDefault="00C21A4C" w:rsidP="00C21A4C">
        <w:pPr>
          <w:pStyle w:val="Footer"/>
          <w:jc w:val="right"/>
        </w:pPr>
      </w:p>
      <w:p w14:paraId="27554ECD" w14:textId="34E06743" w:rsidR="00C21A4C" w:rsidRDefault="00C21A4C" w:rsidP="00C21A4C">
        <w:pPr>
          <w:pStyle w:val="Footer"/>
          <w:rPr>
            <w:rFonts w:ascii="Arial" w:hAnsi="Arial" w:cs="Arial"/>
            <w:color w:val="808080" w:themeColor="background1" w:themeShade="80"/>
          </w:rPr>
        </w:pPr>
        <w:r>
          <w:rPr>
            <w:rFonts w:ascii="Arial" w:hAnsi="Arial" w:cs="Arial"/>
            <w:noProof/>
            <w:color w:val="808080" w:themeColor="background1" w:themeShade="80"/>
          </w:rPr>
          <mc:AlternateContent>
            <mc:Choice Requires="wps">
              <w:drawing>
                <wp:anchor distT="0" distB="0" distL="114300" distR="114300" simplePos="0" relativeHeight="251659264" behindDoc="0" locked="0" layoutInCell="1" allowOverlap="1" wp14:anchorId="6B368991" wp14:editId="08FCAAB5">
                  <wp:simplePos x="0" y="0"/>
                  <wp:positionH relativeFrom="column">
                    <wp:posOffset>-18341</wp:posOffset>
                  </wp:positionH>
                  <wp:positionV relativeFrom="paragraph">
                    <wp:posOffset>7723</wp:posOffset>
                  </wp:positionV>
                  <wp:extent cx="6198781" cy="95693"/>
                  <wp:effectExtent l="0" t="0" r="0" b="0"/>
                  <wp:wrapNone/>
                  <wp:docPr id="241591781" name="Rectangle 4"/>
                  <wp:cNvGraphicFramePr/>
                  <a:graphic xmlns:a="http://schemas.openxmlformats.org/drawingml/2006/main">
                    <a:graphicData uri="http://schemas.microsoft.com/office/word/2010/wordprocessingShape">
                      <wps:wsp>
                        <wps:cNvSpPr/>
                        <wps:spPr>
                          <a:xfrm>
                            <a:off x="0" y="0"/>
                            <a:ext cx="6198781" cy="95693"/>
                          </a:xfrm>
                          <a:prstGeom prst="rect">
                            <a:avLst/>
                          </a:prstGeom>
                          <a:solidFill>
                            <a:srgbClr val="4472C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rect w14:anchorId="0CDB4627" id="Rectangle 4" o:spid="_x0000_s1026" style="position:absolute;margin-left:-1.45pt;margin-top:.6pt;width:488.1pt;height: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" fillcolor="#4472c4" stroked="f" strokeweight="2pt"/>
              </w:pict>
            </mc:Fallback>
          </mc:AlternateContent>
        </w:r>
      </w:p>
      <w:p w14:paraId="0EBCD535" w14:textId="799FC316" w:rsidR="00C21A4C" w:rsidRPr="00C21A4C" w:rsidRDefault="00C21A4C" w:rsidP="00C21A4C">
        <w:pPr>
          <w:pStyle w:val="Footer"/>
          <w:rPr>
            <w:rFonts w:ascii="Arial" w:hAnsi="Arial" w:cs="Arial"/>
          </w:rPr>
        </w:pPr>
        <w:r w:rsidRPr="00C21A4C">
          <w:rPr>
            <w:rFonts w:ascii="Arial" w:hAnsi="Arial" w:cs="Arial"/>
            <w:lang w:val="mn-MN"/>
          </w:rPr>
          <w:t xml:space="preserve">Үнэт цаас гаргагчаас олон нийтэд хүргэх мэдээллийн журам                                                              </w:t>
        </w:r>
        <w:sdt>
          <w:sdtPr>
            <w:rPr>
              <w:rFonts w:ascii="Arial" w:hAnsi="Arial" w:cs="Arial"/>
              <w:lang w:val="mn-MN"/>
            </w:rPr>
            <w:id w:val="810207040"/>
            <w:docPartObj>
              <w:docPartGallery w:val="Page Numbers (Bottom of Page)"/>
              <w:docPartUnique/>
            </w:docPartObj>
          </w:sdtPr>
          <w:sdtEndPr>
            <w:rPr>
              <w:noProof/>
              <w:lang w:val="en-US"/>
            </w:rPr>
          </w:sdtEndPr>
          <w:sdtContent>
            <w:r w:rsidRPr="00C21A4C">
              <w:rPr>
                <w:rFonts w:ascii="Arial" w:hAnsi="Arial" w:cs="Arial"/>
                <w:lang w:val="mn-MN"/>
              </w:rPr>
              <w:fldChar w:fldCharType="begin"/>
            </w:r>
            <w:r w:rsidRPr="00C21A4C">
              <w:rPr>
                <w:rFonts w:ascii="Arial" w:hAnsi="Arial" w:cs="Arial"/>
                <w:lang w:val="mn-MN"/>
              </w:rPr>
              <w:instrText xml:space="preserve"> PAGE   \* MERGEFORMAT </w:instrText>
            </w:r>
            <w:r w:rsidRPr="00C21A4C">
              <w:rPr>
                <w:rFonts w:ascii="Arial" w:hAnsi="Arial" w:cs="Arial"/>
                <w:lang w:val="mn-MN"/>
              </w:rPr>
              <w:fldChar w:fldCharType="separate"/>
            </w:r>
            <w:r w:rsidRPr="00C21A4C">
              <w:rPr>
                <w:rFonts w:ascii="Arial" w:hAnsi="Arial" w:cs="Arial"/>
                <w:lang w:val="mn-MN"/>
              </w:rPr>
              <w:t>3</w:t>
            </w:r>
            <w:r w:rsidRPr="00C21A4C">
              <w:rPr>
                <w:rFonts w:ascii="Arial" w:hAnsi="Arial" w:cs="Arial"/>
                <w:noProof/>
                <w:lang w:val="mn-MN"/>
              </w:rPr>
              <w:fldChar w:fldCharType="end"/>
            </w:r>
          </w:sdtContent>
        </w:sdt>
      </w:p>
      <w:p w14:paraId="7B6EA5EE" w14:textId="7D4C17B6" w:rsidR="004A2279" w:rsidRDefault="005C1161">
        <w:pPr>
          <w:pStyle w:val="Footer"/>
          <w:jc w:val="center"/>
        </w:pPr>
      </w:p>
    </w:sdtContent>
  </w:sdt>
  <w:p w14:paraId="5EE0949E" w14:textId="77777777" w:rsidR="004A2279" w:rsidRDefault="004A2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6AD32" w14:textId="77777777" w:rsidR="005C1161" w:rsidRDefault="005C1161" w:rsidP="00E1725E">
      <w:pPr>
        <w:spacing w:after="0" w:line="240" w:lineRule="auto"/>
      </w:pPr>
      <w:r>
        <w:separator/>
      </w:r>
    </w:p>
  </w:footnote>
  <w:footnote w:type="continuationSeparator" w:id="0">
    <w:p w14:paraId="37AE1C1D" w14:textId="77777777" w:rsidR="005C1161" w:rsidRDefault="005C1161" w:rsidP="00E172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4020D"/>
    <w:multiLevelType w:val="multilevel"/>
    <w:tmpl w:val="987A2D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1F7AF1"/>
    <w:multiLevelType w:val="multilevel"/>
    <w:tmpl w:val="E17ABC48"/>
    <w:lvl w:ilvl="0">
      <w:start w:val="8"/>
      <w:numFmt w:val="decimal"/>
      <w:lvlText w:val="%1"/>
      <w:lvlJc w:val="left"/>
      <w:pPr>
        <w:ind w:left="720" w:hanging="360"/>
      </w:pPr>
      <w:rPr>
        <w:rFonts w:hint="default"/>
      </w:rPr>
    </w:lvl>
    <w:lvl w:ilvl="1">
      <w:start w:val="1"/>
      <w:numFmt w:val="decimal"/>
      <w:isLgl/>
      <w:lvlText w:val="%1.%2"/>
      <w:lvlJc w:val="left"/>
      <w:pPr>
        <w:ind w:left="2790" w:hanging="45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EC7656"/>
    <w:multiLevelType w:val="multilevel"/>
    <w:tmpl w:val="B4FE115E"/>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val="0"/>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0C4BF1"/>
    <w:multiLevelType w:val="hybridMultilevel"/>
    <w:tmpl w:val="9D5C4794"/>
    <w:lvl w:ilvl="0" w:tplc="4424A4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74B34"/>
    <w:multiLevelType w:val="multilevel"/>
    <w:tmpl w:val="AFDC11F8"/>
    <w:lvl w:ilvl="0">
      <w:start w:val="7"/>
      <w:numFmt w:val="decimal"/>
      <w:lvlText w:val="%1"/>
      <w:lvlJc w:val="left"/>
      <w:pPr>
        <w:ind w:left="360" w:hanging="360"/>
      </w:pPr>
      <w:rPr>
        <w:rFonts w:eastAsia="Times New Roman" w:hint="default"/>
        <w:color w:val="000000"/>
      </w:rPr>
    </w:lvl>
    <w:lvl w:ilvl="1">
      <w:start w:val="3"/>
      <w:numFmt w:val="decimal"/>
      <w:lvlText w:val="%1.%2"/>
      <w:lvlJc w:val="left"/>
      <w:pPr>
        <w:ind w:left="360" w:hanging="360"/>
      </w:pPr>
      <w:rPr>
        <w:rFonts w:eastAsia="Times New Roman" w:hint="default"/>
        <w:b w:val="0"/>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5" w15:restartNumberingAfterBreak="0">
    <w:nsid w:val="1D8C2C95"/>
    <w:multiLevelType w:val="multilevel"/>
    <w:tmpl w:val="EAD0D9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6C21B2"/>
    <w:multiLevelType w:val="multilevel"/>
    <w:tmpl w:val="B088DFBA"/>
    <w:lvl w:ilvl="0">
      <w:start w:val="3"/>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D80533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1651E9D"/>
    <w:multiLevelType w:val="multilevel"/>
    <w:tmpl w:val="5D6ED9EE"/>
    <w:lvl w:ilvl="0">
      <w:start w:val="11"/>
      <w:numFmt w:val="decimal"/>
      <w:lvlText w:val="%1"/>
      <w:lvlJc w:val="left"/>
      <w:pPr>
        <w:ind w:left="465" w:hanging="465"/>
      </w:pPr>
      <w:rPr>
        <w:rFonts w:hint="default"/>
        <w:sz w:val="24"/>
      </w:rPr>
    </w:lvl>
    <w:lvl w:ilvl="1">
      <w:start w:val="2"/>
      <w:numFmt w:val="decimal"/>
      <w:lvlText w:val="%1.%2"/>
      <w:lvlJc w:val="left"/>
      <w:pPr>
        <w:ind w:left="930" w:hanging="465"/>
      </w:pPr>
      <w:rPr>
        <w:rFonts w:hint="default"/>
        <w:sz w:val="24"/>
      </w:rPr>
    </w:lvl>
    <w:lvl w:ilvl="2">
      <w:start w:val="1"/>
      <w:numFmt w:val="decimal"/>
      <w:lvlText w:val="%1.%2.%3"/>
      <w:lvlJc w:val="left"/>
      <w:pPr>
        <w:ind w:left="1650" w:hanging="720"/>
      </w:pPr>
      <w:rPr>
        <w:rFonts w:hint="default"/>
        <w:sz w:val="24"/>
      </w:rPr>
    </w:lvl>
    <w:lvl w:ilvl="3">
      <w:start w:val="1"/>
      <w:numFmt w:val="decimal"/>
      <w:lvlText w:val="%1.%2.%3.%4"/>
      <w:lvlJc w:val="left"/>
      <w:pPr>
        <w:ind w:left="2115" w:hanging="720"/>
      </w:pPr>
      <w:rPr>
        <w:rFonts w:hint="default"/>
        <w:sz w:val="24"/>
      </w:rPr>
    </w:lvl>
    <w:lvl w:ilvl="4">
      <w:start w:val="1"/>
      <w:numFmt w:val="decimal"/>
      <w:lvlText w:val="%1.%2.%3.%4.%5"/>
      <w:lvlJc w:val="left"/>
      <w:pPr>
        <w:ind w:left="2940" w:hanging="1080"/>
      </w:pPr>
      <w:rPr>
        <w:rFonts w:hint="default"/>
        <w:sz w:val="24"/>
      </w:rPr>
    </w:lvl>
    <w:lvl w:ilvl="5">
      <w:start w:val="1"/>
      <w:numFmt w:val="decimal"/>
      <w:lvlText w:val="%1.%2.%3.%4.%5.%6"/>
      <w:lvlJc w:val="left"/>
      <w:pPr>
        <w:ind w:left="3405" w:hanging="1080"/>
      </w:pPr>
      <w:rPr>
        <w:rFonts w:hint="default"/>
        <w:sz w:val="24"/>
      </w:rPr>
    </w:lvl>
    <w:lvl w:ilvl="6">
      <w:start w:val="1"/>
      <w:numFmt w:val="decimal"/>
      <w:lvlText w:val="%1.%2.%3.%4.%5.%6.%7"/>
      <w:lvlJc w:val="left"/>
      <w:pPr>
        <w:ind w:left="4230" w:hanging="1440"/>
      </w:pPr>
      <w:rPr>
        <w:rFonts w:hint="default"/>
        <w:sz w:val="24"/>
      </w:rPr>
    </w:lvl>
    <w:lvl w:ilvl="7">
      <w:start w:val="1"/>
      <w:numFmt w:val="decimal"/>
      <w:lvlText w:val="%1.%2.%3.%4.%5.%6.%7.%8"/>
      <w:lvlJc w:val="left"/>
      <w:pPr>
        <w:ind w:left="4695" w:hanging="1440"/>
      </w:pPr>
      <w:rPr>
        <w:rFonts w:hint="default"/>
        <w:sz w:val="24"/>
      </w:rPr>
    </w:lvl>
    <w:lvl w:ilvl="8">
      <w:start w:val="1"/>
      <w:numFmt w:val="decimal"/>
      <w:lvlText w:val="%1.%2.%3.%4.%5.%6.%7.%8.%9"/>
      <w:lvlJc w:val="left"/>
      <w:pPr>
        <w:ind w:left="5520" w:hanging="1800"/>
      </w:pPr>
      <w:rPr>
        <w:rFonts w:hint="default"/>
        <w:sz w:val="24"/>
      </w:rPr>
    </w:lvl>
  </w:abstractNum>
  <w:abstractNum w:abstractNumId="9" w15:restartNumberingAfterBreak="0">
    <w:nsid w:val="32F04DFA"/>
    <w:multiLevelType w:val="multilevel"/>
    <w:tmpl w:val="6766394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79927A9"/>
    <w:multiLevelType w:val="multilevel"/>
    <w:tmpl w:val="8962D5D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994172A"/>
    <w:multiLevelType w:val="hybridMultilevel"/>
    <w:tmpl w:val="A6C42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B1732D"/>
    <w:multiLevelType w:val="multilevel"/>
    <w:tmpl w:val="BF3AC81C"/>
    <w:lvl w:ilvl="0">
      <w:start w:val="5"/>
      <w:numFmt w:val="decimal"/>
      <w:lvlText w:val="%1."/>
      <w:lvlJc w:val="left"/>
      <w:pPr>
        <w:ind w:left="390" w:hanging="39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13" w15:restartNumberingAfterBreak="0">
    <w:nsid w:val="3E883099"/>
    <w:multiLevelType w:val="multilevel"/>
    <w:tmpl w:val="4FA83F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A17473"/>
    <w:multiLevelType w:val="multilevel"/>
    <w:tmpl w:val="DC4CD950"/>
    <w:lvl w:ilvl="0">
      <w:start w:val="11"/>
      <w:numFmt w:val="decimal"/>
      <w:lvlText w:val="%1"/>
      <w:lvlJc w:val="left"/>
      <w:pPr>
        <w:ind w:left="465" w:hanging="465"/>
      </w:pPr>
      <w:rPr>
        <w:rFonts w:hint="default"/>
      </w:rPr>
    </w:lvl>
    <w:lvl w:ilvl="1">
      <w:start w:val="4"/>
      <w:numFmt w:val="decimal"/>
      <w:lvlText w:val="%1.%2"/>
      <w:lvlJc w:val="left"/>
      <w:pPr>
        <w:ind w:left="930"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15" w15:restartNumberingAfterBreak="0">
    <w:nsid w:val="4C272C60"/>
    <w:multiLevelType w:val="multilevel"/>
    <w:tmpl w:val="B2C8181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C966080"/>
    <w:multiLevelType w:val="multilevel"/>
    <w:tmpl w:val="D978854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CC264F0"/>
    <w:multiLevelType w:val="multilevel"/>
    <w:tmpl w:val="07DAA80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CC73E7A"/>
    <w:multiLevelType w:val="multilevel"/>
    <w:tmpl w:val="216EED80"/>
    <w:lvl w:ilvl="0">
      <w:start w:val="1"/>
      <w:numFmt w:val="decimal"/>
      <w:pStyle w:val="Heading2"/>
      <w:lvlText w:val="%1."/>
      <w:lvlJc w:val="left"/>
      <w:pPr>
        <w:ind w:left="360" w:hanging="360"/>
      </w:pPr>
    </w:lvl>
    <w:lvl w:ilvl="1">
      <w:start w:val="1"/>
      <w:numFmt w:val="decimal"/>
      <w:isLgl/>
      <w:lvlText w:val="%1.%2"/>
      <w:lvlJc w:val="left"/>
      <w:pPr>
        <w:ind w:left="360" w:hanging="360"/>
      </w:pPr>
      <w:rPr>
        <w:rFonts w:ascii="Times New Roman" w:hAnsi="Times New Roman" w:cs="Times New Roman" w:hint="default"/>
        <w:b w:val="0"/>
        <w:color w:val="auto"/>
        <w:sz w:val="24"/>
        <w:szCs w:val="24"/>
      </w:rPr>
    </w:lvl>
    <w:lvl w:ilvl="2">
      <w:start w:val="1"/>
      <w:numFmt w:val="decimal"/>
      <w:isLgl/>
      <w:lvlText w:val="%1.%2.%3"/>
      <w:lvlJc w:val="left"/>
      <w:pPr>
        <w:ind w:left="720" w:hanging="720"/>
      </w:pPr>
      <w:rPr>
        <w:rFonts w:hint="default"/>
        <w:b w:val="0"/>
        <w:color w:val="000000" w:themeColor="text1"/>
        <w:sz w:val="24"/>
        <w:szCs w:val="24"/>
      </w:rPr>
    </w:lvl>
    <w:lvl w:ilvl="3">
      <w:start w:val="1"/>
      <w:numFmt w:val="decimal"/>
      <w:isLgl/>
      <w:lvlText w:val="%1.%2.%3.%4"/>
      <w:lvlJc w:val="left"/>
      <w:pPr>
        <w:ind w:left="1860" w:hanging="720"/>
      </w:pPr>
      <w:rPr>
        <w:rFonts w:hint="default"/>
        <w:color w:val="auto"/>
      </w:rPr>
    </w:lvl>
    <w:lvl w:ilvl="4">
      <w:start w:val="1"/>
      <w:numFmt w:val="decimal"/>
      <w:isLgl/>
      <w:lvlText w:val="%1.%2.%3.%4.%5"/>
      <w:lvlJc w:val="left"/>
      <w:pPr>
        <w:ind w:left="2580" w:hanging="1080"/>
      </w:pPr>
      <w:rPr>
        <w:rFonts w:ascii="Times New Roman" w:hAnsi="Times New Roman" w:cs="Times New Roman" w:hint="default"/>
        <w:sz w:val="24"/>
        <w:szCs w:val="24"/>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19" w15:restartNumberingAfterBreak="0">
    <w:nsid w:val="50743475"/>
    <w:multiLevelType w:val="multilevel"/>
    <w:tmpl w:val="26C6C56E"/>
    <w:lvl w:ilvl="0">
      <w:start w:val="6"/>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2"/>
        <w:szCs w:val="22"/>
      </w:rPr>
    </w:lvl>
    <w:lvl w:ilvl="2">
      <w:start w:val="1"/>
      <w:numFmt w:val="decimal"/>
      <w:lvlText w:val="%1.%2.%3"/>
      <w:lvlJc w:val="left"/>
      <w:pPr>
        <w:ind w:left="3060" w:hanging="720"/>
      </w:pPr>
      <w:rPr>
        <w:rFonts w:ascii="Arial" w:hAnsi="Arial" w:cs="Arial" w:hint="default"/>
        <w:sz w:val="22"/>
        <w:szCs w:val="22"/>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0" w15:restartNumberingAfterBreak="0">
    <w:nsid w:val="556D78F5"/>
    <w:multiLevelType w:val="multilevel"/>
    <w:tmpl w:val="229AC334"/>
    <w:lvl w:ilvl="0">
      <w:start w:val="3"/>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57A7919"/>
    <w:multiLevelType w:val="hybridMultilevel"/>
    <w:tmpl w:val="5900AE9E"/>
    <w:lvl w:ilvl="0" w:tplc="C8A64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291EF6"/>
    <w:multiLevelType w:val="multilevel"/>
    <w:tmpl w:val="E3B076A0"/>
    <w:lvl w:ilvl="0">
      <w:start w:val="3"/>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493DBE"/>
    <w:multiLevelType w:val="hybridMultilevel"/>
    <w:tmpl w:val="B56EB888"/>
    <w:lvl w:ilvl="0" w:tplc="90DCE7E4">
      <w:start w:val="11"/>
      <w:numFmt w:val="decimal"/>
      <w:lvlText w:val="%1"/>
      <w:lvlJc w:val="left"/>
      <w:pPr>
        <w:ind w:left="720" w:hanging="360"/>
      </w:pPr>
      <w:rPr>
        <w:rFonts w:hint="default"/>
      </w:r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24" w15:restartNumberingAfterBreak="0">
    <w:nsid w:val="58CD70CB"/>
    <w:multiLevelType w:val="multilevel"/>
    <w:tmpl w:val="F378C5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EF78B4"/>
    <w:multiLevelType w:val="hybridMultilevel"/>
    <w:tmpl w:val="0E10FC7E"/>
    <w:lvl w:ilvl="0" w:tplc="6302BC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F85B49"/>
    <w:multiLevelType w:val="multilevel"/>
    <w:tmpl w:val="7BB2DD92"/>
    <w:lvl w:ilvl="0">
      <w:start w:val="4"/>
      <w:numFmt w:val="decimal"/>
      <w:lvlText w:val="%1."/>
      <w:lvlJc w:val="left"/>
      <w:pPr>
        <w:ind w:left="0" w:firstLine="0"/>
      </w:pPr>
      <w:rPr>
        <w:rFonts w:eastAsiaTheme="minorHAnsi" w:hint="default"/>
        <w:b w:val="0"/>
      </w:rPr>
    </w:lvl>
    <w:lvl w:ilvl="1">
      <w:start w:val="1"/>
      <w:numFmt w:val="decimal"/>
      <w:lvlText w:val="%1.%2."/>
      <w:lvlJc w:val="left"/>
      <w:pPr>
        <w:ind w:left="330" w:hanging="330"/>
      </w:pPr>
      <w:rPr>
        <w:rFonts w:eastAsiaTheme="minorHAnsi" w:hint="default"/>
        <w:b w:val="0"/>
      </w:rPr>
    </w:lvl>
    <w:lvl w:ilvl="2">
      <w:start w:val="1"/>
      <w:numFmt w:val="decimal"/>
      <w:lvlText w:val="%1.%2.%3."/>
      <w:lvlJc w:val="left"/>
      <w:pPr>
        <w:ind w:left="330" w:hanging="330"/>
      </w:pPr>
      <w:rPr>
        <w:rFonts w:eastAsiaTheme="minorHAnsi" w:hint="default"/>
        <w:b w:val="0"/>
      </w:rPr>
    </w:lvl>
    <w:lvl w:ilvl="3">
      <w:start w:val="1"/>
      <w:numFmt w:val="decimal"/>
      <w:lvlText w:val="%1.%2.%3.%4."/>
      <w:lvlJc w:val="left"/>
      <w:pPr>
        <w:ind w:left="690" w:hanging="690"/>
      </w:pPr>
      <w:rPr>
        <w:rFonts w:eastAsiaTheme="minorHAnsi" w:hint="default"/>
        <w:b w:val="0"/>
      </w:rPr>
    </w:lvl>
    <w:lvl w:ilvl="4">
      <w:start w:val="1"/>
      <w:numFmt w:val="decimal"/>
      <w:lvlText w:val="%1.%2.%3.%4.%5."/>
      <w:lvlJc w:val="left"/>
      <w:pPr>
        <w:ind w:left="690" w:hanging="690"/>
      </w:pPr>
      <w:rPr>
        <w:rFonts w:eastAsiaTheme="minorHAnsi" w:hint="default"/>
        <w:b w:val="0"/>
      </w:rPr>
    </w:lvl>
    <w:lvl w:ilvl="5">
      <w:start w:val="1"/>
      <w:numFmt w:val="decimal"/>
      <w:lvlText w:val="%1.%2.%3.%4.%5.%6."/>
      <w:lvlJc w:val="left"/>
      <w:pPr>
        <w:ind w:left="1050" w:hanging="1050"/>
      </w:pPr>
      <w:rPr>
        <w:rFonts w:eastAsiaTheme="minorHAnsi" w:hint="default"/>
        <w:b w:val="0"/>
      </w:rPr>
    </w:lvl>
    <w:lvl w:ilvl="6">
      <w:start w:val="1"/>
      <w:numFmt w:val="decimal"/>
      <w:lvlText w:val="%1.%2.%3.%4.%5.%6.%7."/>
      <w:lvlJc w:val="left"/>
      <w:pPr>
        <w:ind w:left="1050" w:hanging="1050"/>
      </w:pPr>
      <w:rPr>
        <w:rFonts w:eastAsiaTheme="minorHAnsi" w:hint="default"/>
        <w:b w:val="0"/>
      </w:rPr>
    </w:lvl>
    <w:lvl w:ilvl="7">
      <w:start w:val="1"/>
      <w:numFmt w:val="decimal"/>
      <w:lvlText w:val="%1.%2.%3.%4.%5.%6.%7.%8."/>
      <w:lvlJc w:val="left"/>
      <w:pPr>
        <w:ind w:left="1410" w:hanging="1410"/>
      </w:pPr>
      <w:rPr>
        <w:rFonts w:eastAsiaTheme="minorHAnsi" w:hint="default"/>
        <w:b w:val="0"/>
      </w:rPr>
    </w:lvl>
    <w:lvl w:ilvl="8">
      <w:start w:val="1"/>
      <w:numFmt w:val="decimal"/>
      <w:lvlText w:val="%1.%2.%3.%4.%5.%6.%7.%8.%9."/>
      <w:lvlJc w:val="left"/>
      <w:pPr>
        <w:ind w:left="1770" w:hanging="1770"/>
      </w:pPr>
      <w:rPr>
        <w:rFonts w:eastAsiaTheme="minorHAnsi" w:hint="default"/>
        <w:b w:val="0"/>
      </w:rPr>
    </w:lvl>
  </w:abstractNum>
  <w:abstractNum w:abstractNumId="27" w15:restartNumberingAfterBreak="0">
    <w:nsid w:val="5FFA3C4A"/>
    <w:multiLevelType w:val="hybridMultilevel"/>
    <w:tmpl w:val="65108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571B75"/>
    <w:multiLevelType w:val="multilevel"/>
    <w:tmpl w:val="07DAA80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26328BF"/>
    <w:multiLevelType w:val="multilevel"/>
    <w:tmpl w:val="A398A71E"/>
    <w:lvl w:ilvl="0">
      <w:start w:val="5"/>
      <w:numFmt w:val="decimal"/>
      <w:lvlText w:val="%1."/>
      <w:lvlJc w:val="left"/>
      <w:pPr>
        <w:ind w:left="390" w:hanging="39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30" w15:restartNumberingAfterBreak="0">
    <w:nsid w:val="69E961B1"/>
    <w:multiLevelType w:val="multilevel"/>
    <w:tmpl w:val="F80ECF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D6C25DE"/>
    <w:multiLevelType w:val="multilevel"/>
    <w:tmpl w:val="E0E42816"/>
    <w:lvl w:ilvl="0">
      <w:start w:val="3"/>
      <w:numFmt w:val="decimal"/>
      <w:lvlText w:val="%1"/>
      <w:lvlJc w:val="left"/>
      <w:pPr>
        <w:ind w:left="660" w:hanging="660"/>
      </w:pPr>
      <w:rPr>
        <w:rFonts w:eastAsia="Times New Roman" w:hint="default"/>
        <w:color w:val="000000"/>
      </w:rPr>
    </w:lvl>
    <w:lvl w:ilvl="1">
      <w:start w:val="13"/>
      <w:numFmt w:val="decimal"/>
      <w:lvlText w:val="%1.%2"/>
      <w:lvlJc w:val="left"/>
      <w:pPr>
        <w:ind w:left="660" w:hanging="6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32" w15:restartNumberingAfterBreak="0">
    <w:nsid w:val="6E477AFF"/>
    <w:multiLevelType w:val="multilevel"/>
    <w:tmpl w:val="A9247DE2"/>
    <w:lvl w:ilvl="0">
      <w:start w:val="3"/>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EFD39E7"/>
    <w:multiLevelType w:val="multilevel"/>
    <w:tmpl w:val="2258D85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41A5664"/>
    <w:multiLevelType w:val="multilevel"/>
    <w:tmpl w:val="987A2D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CFC1495"/>
    <w:multiLevelType w:val="multilevel"/>
    <w:tmpl w:val="7E18CFAA"/>
    <w:lvl w:ilvl="0">
      <w:start w:val="4"/>
      <w:numFmt w:val="decimal"/>
      <w:lvlText w:val="%1"/>
      <w:lvlJc w:val="left"/>
      <w:pPr>
        <w:ind w:left="540" w:hanging="360"/>
      </w:pPr>
      <w:rPr>
        <w:rFonts w:hint="default"/>
      </w:rPr>
    </w:lvl>
    <w:lvl w:ilvl="1">
      <w:start w:val="1"/>
      <w:numFmt w:val="decimal"/>
      <w:lvlText w:val="%1.%2"/>
      <w:lvlJc w:val="left"/>
      <w:pPr>
        <w:ind w:left="360" w:hanging="360"/>
      </w:pPr>
      <w:rPr>
        <w:rFonts w:ascii="Arial" w:hAnsi="Arial" w:cs="Arial" w:hint="default"/>
        <w:sz w:val="24"/>
        <w:szCs w:val="24"/>
      </w:rPr>
    </w:lvl>
    <w:lvl w:ilvl="2">
      <w:start w:val="1"/>
      <w:numFmt w:val="decimal"/>
      <w:lvlText w:val="%1.%2.%3"/>
      <w:lvlJc w:val="left"/>
      <w:pPr>
        <w:ind w:left="90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26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20" w:hanging="1440"/>
      </w:pPr>
      <w:rPr>
        <w:rFonts w:hint="default"/>
      </w:rPr>
    </w:lvl>
    <w:lvl w:ilvl="8">
      <w:start w:val="1"/>
      <w:numFmt w:val="decimal"/>
      <w:lvlText w:val="%1.%2.%3.%4.%5.%6.%7.%8.%9"/>
      <w:lvlJc w:val="left"/>
      <w:pPr>
        <w:ind w:left="1980" w:hanging="1800"/>
      </w:pPr>
      <w:rPr>
        <w:rFonts w:hint="default"/>
      </w:rPr>
    </w:lvl>
  </w:abstractNum>
  <w:num w:numId="1">
    <w:abstractNumId w:val="18"/>
  </w:num>
  <w:num w:numId="2">
    <w:abstractNumId w:val="7"/>
  </w:num>
  <w:num w:numId="3">
    <w:abstractNumId w:val="35"/>
  </w:num>
  <w:num w:numId="4">
    <w:abstractNumId w:val="30"/>
  </w:num>
  <w:num w:numId="5">
    <w:abstractNumId w:val="0"/>
  </w:num>
  <w:num w:numId="6">
    <w:abstractNumId w:val="13"/>
  </w:num>
  <w:num w:numId="7">
    <w:abstractNumId w:val="9"/>
  </w:num>
  <w:num w:numId="8">
    <w:abstractNumId w:val="1"/>
  </w:num>
  <w:num w:numId="9">
    <w:abstractNumId w:val="33"/>
  </w:num>
  <w:num w:numId="10">
    <w:abstractNumId w:val="23"/>
  </w:num>
  <w:num w:numId="11">
    <w:abstractNumId w:val="8"/>
  </w:num>
  <w:num w:numId="12">
    <w:abstractNumId w:val="14"/>
  </w:num>
  <w:num w:numId="13">
    <w:abstractNumId w:val="24"/>
  </w:num>
  <w:num w:numId="14">
    <w:abstractNumId w:val="4"/>
  </w:num>
  <w:num w:numId="15">
    <w:abstractNumId w:val="15"/>
  </w:num>
  <w:num w:numId="16">
    <w:abstractNumId w:val="19"/>
  </w:num>
  <w:num w:numId="17">
    <w:abstractNumId w:val="25"/>
  </w:num>
  <w:num w:numId="18">
    <w:abstractNumId w:val="3"/>
  </w:num>
  <w:num w:numId="19">
    <w:abstractNumId w:val="21"/>
  </w:num>
  <w:num w:numId="20">
    <w:abstractNumId w:val="11"/>
  </w:num>
  <w:num w:numId="21">
    <w:abstractNumId w:val="27"/>
  </w:num>
  <w:num w:numId="22">
    <w:abstractNumId w:val="2"/>
  </w:num>
  <w:num w:numId="23">
    <w:abstractNumId w:val="16"/>
  </w:num>
  <w:num w:numId="24">
    <w:abstractNumId w:val="10"/>
  </w:num>
  <w:num w:numId="25">
    <w:abstractNumId w:val="26"/>
  </w:num>
  <w:num w:numId="26">
    <w:abstractNumId w:val="12"/>
  </w:num>
  <w:num w:numId="27">
    <w:abstractNumId w:val="34"/>
  </w:num>
  <w:num w:numId="28">
    <w:abstractNumId w:val="5"/>
  </w:num>
  <w:num w:numId="29">
    <w:abstractNumId w:val="20"/>
  </w:num>
  <w:num w:numId="30">
    <w:abstractNumId w:val="22"/>
  </w:num>
  <w:num w:numId="31">
    <w:abstractNumId w:val="6"/>
  </w:num>
  <w:num w:numId="32">
    <w:abstractNumId w:val="32"/>
  </w:num>
  <w:num w:numId="33">
    <w:abstractNumId w:val="28"/>
  </w:num>
  <w:num w:numId="34">
    <w:abstractNumId w:val="31"/>
  </w:num>
  <w:num w:numId="35">
    <w:abstractNumId w:val="17"/>
  </w:num>
  <w:num w:numId="36">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25E"/>
    <w:rsid w:val="0000069F"/>
    <w:rsid w:val="00000C62"/>
    <w:rsid w:val="00002C2D"/>
    <w:rsid w:val="00002D26"/>
    <w:rsid w:val="0000407A"/>
    <w:rsid w:val="00005423"/>
    <w:rsid w:val="00005BAC"/>
    <w:rsid w:val="0000654A"/>
    <w:rsid w:val="000074CA"/>
    <w:rsid w:val="00014360"/>
    <w:rsid w:val="00014C2B"/>
    <w:rsid w:val="00017715"/>
    <w:rsid w:val="00021088"/>
    <w:rsid w:val="00021CBE"/>
    <w:rsid w:val="00022ED6"/>
    <w:rsid w:val="000238EB"/>
    <w:rsid w:val="0002417D"/>
    <w:rsid w:val="00024D1E"/>
    <w:rsid w:val="000250E9"/>
    <w:rsid w:val="00027F8F"/>
    <w:rsid w:val="00030730"/>
    <w:rsid w:val="00030B9E"/>
    <w:rsid w:val="00031856"/>
    <w:rsid w:val="00031CAD"/>
    <w:rsid w:val="00032040"/>
    <w:rsid w:val="0003221D"/>
    <w:rsid w:val="00032E6F"/>
    <w:rsid w:val="00034D4F"/>
    <w:rsid w:val="0004102A"/>
    <w:rsid w:val="000417C0"/>
    <w:rsid w:val="0004212E"/>
    <w:rsid w:val="00045B53"/>
    <w:rsid w:val="00050289"/>
    <w:rsid w:val="00050F4F"/>
    <w:rsid w:val="000530F3"/>
    <w:rsid w:val="0005664B"/>
    <w:rsid w:val="000603E2"/>
    <w:rsid w:val="00063FA7"/>
    <w:rsid w:val="00065131"/>
    <w:rsid w:val="00065C20"/>
    <w:rsid w:val="00066D35"/>
    <w:rsid w:val="00067DB6"/>
    <w:rsid w:val="00070784"/>
    <w:rsid w:val="00070CEA"/>
    <w:rsid w:val="00071E23"/>
    <w:rsid w:val="000729DE"/>
    <w:rsid w:val="000743B5"/>
    <w:rsid w:val="00075722"/>
    <w:rsid w:val="00076776"/>
    <w:rsid w:val="000773C5"/>
    <w:rsid w:val="00082DBF"/>
    <w:rsid w:val="00084864"/>
    <w:rsid w:val="00087C94"/>
    <w:rsid w:val="000914D6"/>
    <w:rsid w:val="000916D8"/>
    <w:rsid w:val="00091B74"/>
    <w:rsid w:val="00092593"/>
    <w:rsid w:val="000942BB"/>
    <w:rsid w:val="0009515E"/>
    <w:rsid w:val="00096786"/>
    <w:rsid w:val="00096DA7"/>
    <w:rsid w:val="000A128E"/>
    <w:rsid w:val="000A2106"/>
    <w:rsid w:val="000A3011"/>
    <w:rsid w:val="000A354E"/>
    <w:rsid w:val="000A5818"/>
    <w:rsid w:val="000B0084"/>
    <w:rsid w:val="000B16EA"/>
    <w:rsid w:val="000B1D48"/>
    <w:rsid w:val="000B398F"/>
    <w:rsid w:val="000B44E8"/>
    <w:rsid w:val="000B581B"/>
    <w:rsid w:val="000B5B31"/>
    <w:rsid w:val="000B6434"/>
    <w:rsid w:val="000B75E1"/>
    <w:rsid w:val="000B77B1"/>
    <w:rsid w:val="000B7C62"/>
    <w:rsid w:val="000C2534"/>
    <w:rsid w:val="000C4621"/>
    <w:rsid w:val="000C4EA6"/>
    <w:rsid w:val="000C5C7A"/>
    <w:rsid w:val="000C6B79"/>
    <w:rsid w:val="000C7A07"/>
    <w:rsid w:val="000D0586"/>
    <w:rsid w:val="000D1EC9"/>
    <w:rsid w:val="000D2AB0"/>
    <w:rsid w:val="000D3285"/>
    <w:rsid w:val="000D679E"/>
    <w:rsid w:val="000D7D7B"/>
    <w:rsid w:val="000E0EB9"/>
    <w:rsid w:val="000E160E"/>
    <w:rsid w:val="000E75DD"/>
    <w:rsid w:val="000F0750"/>
    <w:rsid w:val="000F2A6A"/>
    <w:rsid w:val="000F2DA4"/>
    <w:rsid w:val="000F6015"/>
    <w:rsid w:val="00100003"/>
    <w:rsid w:val="00102D7D"/>
    <w:rsid w:val="00103F92"/>
    <w:rsid w:val="00104D01"/>
    <w:rsid w:val="00106B4D"/>
    <w:rsid w:val="00106E3B"/>
    <w:rsid w:val="00110BD6"/>
    <w:rsid w:val="00111622"/>
    <w:rsid w:val="0011182C"/>
    <w:rsid w:val="00113208"/>
    <w:rsid w:val="00113F55"/>
    <w:rsid w:val="00117028"/>
    <w:rsid w:val="0012027B"/>
    <w:rsid w:val="001217A4"/>
    <w:rsid w:val="00122167"/>
    <w:rsid w:val="0012300D"/>
    <w:rsid w:val="00125172"/>
    <w:rsid w:val="00125C85"/>
    <w:rsid w:val="00126AC8"/>
    <w:rsid w:val="00131934"/>
    <w:rsid w:val="00131C6E"/>
    <w:rsid w:val="00132AD0"/>
    <w:rsid w:val="00135523"/>
    <w:rsid w:val="00135DA4"/>
    <w:rsid w:val="00137131"/>
    <w:rsid w:val="001402F3"/>
    <w:rsid w:val="00140485"/>
    <w:rsid w:val="00141221"/>
    <w:rsid w:val="001443CC"/>
    <w:rsid w:val="001444BC"/>
    <w:rsid w:val="00144CDC"/>
    <w:rsid w:val="00145C56"/>
    <w:rsid w:val="00146C82"/>
    <w:rsid w:val="0015183C"/>
    <w:rsid w:val="00152820"/>
    <w:rsid w:val="001542B8"/>
    <w:rsid w:val="00154CF8"/>
    <w:rsid w:val="00155CD2"/>
    <w:rsid w:val="0015653D"/>
    <w:rsid w:val="001574ED"/>
    <w:rsid w:val="00157AC9"/>
    <w:rsid w:val="001603E6"/>
    <w:rsid w:val="0016088E"/>
    <w:rsid w:val="00160BF6"/>
    <w:rsid w:val="00160F8F"/>
    <w:rsid w:val="001615D0"/>
    <w:rsid w:val="001620F3"/>
    <w:rsid w:val="00163B89"/>
    <w:rsid w:val="00165B75"/>
    <w:rsid w:val="00170666"/>
    <w:rsid w:val="001714E4"/>
    <w:rsid w:val="00175414"/>
    <w:rsid w:val="00180251"/>
    <w:rsid w:val="001802FC"/>
    <w:rsid w:val="00181631"/>
    <w:rsid w:val="00184861"/>
    <w:rsid w:val="0019264C"/>
    <w:rsid w:val="00192C8F"/>
    <w:rsid w:val="00193671"/>
    <w:rsid w:val="001948CE"/>
    <w:rsid w:val="00195EF1"/>
    <w:rsid w:val="001976C4"/>
    <w:rsid w:val="001A01FB"/>
    <w:rsid w:val="001A10C4"/>
    <w:rsid w:val="001A3BAF"/>
    <w:rsid w:val="001A4A3C"/>
    <w:rsid w:val="001B23F6"/>
    <w:rsid w:val="001B27B3"/>
    <w:rsid w:val="001B3E08"/>
    <w:rsid w:val="001B4517"/>
    <w:rsid w:val="001B668D"/>
    <w:rsid w:val="001B791C"/>
    <w:rsid w:val="001B7D47"/>
    <w:rsid w:val="001C3CE3"/>
    <w:rsid w:val="001C4058"/>
    <w:rsid w:val="001C4494"/>
    <w:rsid w:val="001C538E"/>
    <w:rsid w:val="001C5EF5"/>
    <w:rsid w:val="001C653F"/>
    <w:rsid w:val="001C71B3"/>
    <w:rsid w:val="001D0654"/>
    <w:rsid w:val="001D0764"/>
    <w:rsid w:val="001D3649"/>
    <w:rsid w:val="001D5267"/>
    <w:rsid w:val="001D62A8"/>
    <w:rsid w:val="001E25C1"/>
    <w:rsid w:val="001E4449"/>
    <w:rsid w:val="001E5749"/>
    <w:rsid w:val="001E702A"/>
    <w:rsid w:val="001E7C3B"/>
    <w:rsid w:val="001F0797"/>
    <w:rsid w:val="001F11F3"/>
    <w:rsid w:val="001F4DF9"/>
    <w:rsid w:val="001F5190"/>
    <w:rsid w:val="001F5F88"/>
    <w:rsid w:val="00200613"/>
    <w:rsid w:val="00204542"/>
    <w:rsid w:val="00205AAB"/>
    <w:rsid w:val="0020617A"/>
    <w:rsid w:val="00206957"/>
    <w:rsid w:val="002073DD"/>
    <w:rsid w:val="00207EAC"/>
    <w:rsid w:val="00210355"/>
    <w:rsid w:val="00210A14"/>
    <w:rsid w:val="002127F7"/>
    <w:rsid w:val="00217060"/>
    <w:rsid w:val="002174FD"/>
    <w:rsid w:val="002208AA"/>
    <w:rsid w:val="002208AB"/>
    <w:rsid w:val="00220C2A"/>
    <w:rsid w:val="002215D4"/>
    <w:rsid w:val="00222355"/>
    <w:rsid w:val="00222DD5"/>
    <w:rsid w:val="00223EEB"/>
    <w:rsid w:val="00226CFD"/>
    <w:rsid w:val="00230200"/>
    <w:rsid w:val="00232440"/>
    <w:rsid w:val="00232A21"/>
    <w:rsid w:val="002338A9"/>
    <w:rsid w:val="00235076"/>
    <w:rsid w:val="00235E21"/>
    <w:rsid w:val="00236330"/>
    <w:rsid w:val="00240DD1"/>
    <w:rsid w:val="00240E89"/>
    <w:rsid w:val="00240EE9"/>
    <w:rsid w:val="0024178C"/>
    <w:rsid w:val="00243275"/>
    <w:rsid w:val="00243766"/>
    <w:rsid w:val="00245FC4"/>
    <w:rsid w:val="002465F1"/>
    <w:rsid w:val="00250832"/>
    <w:rsid w:val="0025116F"/>
    <w:rsid w:val="00253B1C"/>
    <w:rsid w:val="00253C12"/>
    <w:rsid w:val="002549A9"/>
    <w:rsid w:val="002603C8"/>
    <w:rsid w:val="00261B02"/>
    <w:rsid w:val="00263EAA"/>
    <w:rsid w:val="002661FE"/>
    <w:rsid w:val="002662C7"/>
    <w:rsid w:val="00270457"/>
    <w:rsid w:val="00270D91"/>
    <w:rsid w:val="00271483"/>
    <w:rsid w:val="00271EDF"/>
    <w:rsid w:val="00272685"/>
    <w:rsid w:val="00274578"/>
    <w:rsid w:val="00274625"/>
    <w:rsid w:val="00275961"/>
    <w:rsid w:val="00275EFF"/>
    <w:rsid w:val="00276B83"/>
    <w:rsid w:val="0027721A"/>
    <w:rsid w:val="0027764E"/>
    <w:rsid w:val="0028107F"/>
    <w:rsid w:val="002811AD"/>
    <w:rsid w:val="0028252C"/>
    <w:rsid w:val="00285151"/>
    <w:rsid w:val="00285487"/>
    <w:rsid w:val="002854FD"/>
    <w:rsid w:val="00287764"/>
    <w:rsid w:val="00291FA0"/>
    <w:rsid w:val="00293E34"/>
    <w:rsid w:val="00294E5C"/>
    <w:rsid w:val="0029697F"/>
    <w:rsid w:val="002A21E0"/>
    <w:rsid w:val="002A407B"/>
    <w:rsid w:val="002A5491"/>
    <w:rsid w:val="002A63D8"/>
    <w:rsid w:val="002A73E1"/>
    <w:rsid w:val="002A78B2"/>
    <w:rsid w:val="002A7D2D"/>
    <w:rsid w:val="002B1D24"/>
    <w:rsid w:val="002B6EB7"/>
    <w:rsid w:val="002C2064"/>
    <w:rsid w:val="002C3CCA"/>
    <w:rsid w:val="002C410A"/>
    <w:rsid w:val="002C4561"/>
    <w:rsid w:val="002C5004"/>
    <w:rsid w:val="002D1D04"/>
    <w:rsid w:val="002D1FCF"/>
    <w:rsid w:val="002D24E5"/>
    <w:rsid w:val="002D3AB2"/>
    <w:rsid w:val="002D3F53"/>
    <w:rsid w:val="002D672D"/>
    <w:rsid w:val="002E20CB"/>
    <w:rsid w:val="002E2EF8"/>
    <w:rsid w:val="002E4756"/>
    <w:rsid w:val="002E5CDC"/>
    <w:rsid w:val="002F0011"/>
    <w:rsid w:val="002F111F"/>
    <w:rsid w:val="002F2C99"/>
    <w:rsid w:val="002F2E53"/>
    <w:rsid w:val="002F7133"/>
    <w:rsid w:val="003011DE"/>
    <w:rsid w:val="00301BEA"/>
    <w:rsid w:val="00301CFA"/>
    <w:rsid w:val="00304703"/>
    <w:rsid w:val="00307F08"/>
    <w:rsid w:val="003114FE"/>
    <w:rsid w:val="00312A36"/>
    <w:rsid w:val="00315A5F"/>
    <w:rsid w:val="00315C4A"/>
    <w:rsid w:val="0031682A"/>
    <w:rsid w:val="00316C03"/>
    <w:rsid w:val="00316C23"/>
    <w:rsid w:val="0031786A"/>
    <w:rsid w:val="003205D8"/>
    <w:rsid w:val="00327D02"/>
    <w:rsid w:val="00327D6C"/>
    <w:rsid w:val="00333234"/>
    <w:rsid w:val="00333E85"/>
    <w:rsid w:val="00334CBB"/>
    <w:rsid w:val="003351AD"/>
    <w:rsid w:val="003355B7"/>
    <w:rsid w:val="003362A2"/>
    <w:rsid w:val="00336EB1"/>
    <w:rsid w:val="00341955"/>
    <w:rsid w:val="00342888"/>
    <w:rsid w:val="00344640"/>
    <w:rsid w:val="00346B2F"/>
    <w:rsid w:val="0035016D"/>
    <w:rsid w:val="00351E12"/>
    <w:rsid w:val="0035278B"/>
    <w:rsid w:val="003539AA"/>
    <w:rsid w:val="00354BEE"/>
    <w:rsid w:val="00356D6D"/>
    <w:rsid w:val="003629BE"/>
    <w:rsid w:val="00366C20"/>
    <w:rsid w:val="00372363"/>
    <w:rsid w:val="003756AB"/>
    <w:rsid w:val="00375DB9"/>
    <w:rsid w:val="003776F9"/>
    <w:rsid w:val="00381412"/>
    <w:rsid w:val="00381D9B"/>
    <w:rsid w:val="0038259C"/>
    <w:rsid w:val="00382F62"/>
    <w:rsid w:val="00383208"/>
    <w:rsid w:val="00384587"/>
    <w:rsid w:val="00387A37"/>
    <w:rsid w:val="00391C80"/>
    <w:rsid w:val="00392716"/>
    <w:rsid w:val="0039381F"/>
    <w:rsid w:val="00395D1C"/>
    <w:rsid w:val="003971BF"/>
    <w:rsid w:val="003A0267"/>
    <w:rsid w:val="003A0C22"/>
    <w:rsid w:val="003A28B7"/>
    <w:rsid w:val="003A382A"/>
    <w:rsid w:val="003A391D"/>
    <w:rsid w:val="003A4C52"/>
    <w:rsid w:val="003A6DA0"/>
    <w:rsid w:val="003A795E"/>
    <w:rsid w:val="003B1219"/>
    <w:rsid w:val="003B1C2B"/>
    <w:rsid w:val="003B2A32"/>
    <w:rsid w:val="003B3441"/>
    <w:rsid w:val="003B4048"/>
    <w:rsid w:val="003B53AC"/>
    <w:rsid w:val="003C1002"/>
    <w:rsid w:val="003C155A"/>
    <w:rsid w:val="003C3A69"/>
    <w:rsid w:val="003C4E21"/>
    <w:rsid w:val="003C605F"/>
    <w:rsid w:val="003C6BB2"/>
    <w:rsid w:val="003C711F"/>
    <w:rsid w:val="003C780C"/>
    <w:rsid w:val="003C7CFA"/>
    <w:rsid w:val="003D3A86"/>
    <w:rsid w:val="003E1531"/>
    <w:rsid w:val="003E1D62"/>
    <w:rsid w:val="003E3E26"/>
    <w:rsid w:val="003E46A3"/>
    <w:rsid w:val="003E4936"/>
    <w:rsid w:val="003E762C"/>
    <w:rsid w:val="003F0216"/>
    <w:rsid w:val="003F0424"/>
    <w:rsid w:val="003F157C"/>
    <w:rsid w:val="003F1812"/>
    <w:rsid w:val="003F5701"/>
    <w:rsid w:val="003F68B4"/>
    <w:rsid w:val="004017F5"/>
    <w:rsid w:val="00401CB6"/>
    <w:rsid w:val="00402281"/>
    <w:rsid w:val="00402A5F"/>
    <w:rsid w:val="00405148"/>
    <w:rsid w:val="004055A6"/>
    <w:rsid w:val="0041076F"/>
    <w:rsid w:val="00410E35"/>
    <w:rsid w:val="0041499C"/>
    <w:rsid w:val="00421520"/>
    <w:rsid w:val="0042266A"/>
    <w:rsid w:val="00423A59"/>
    <w:rsid w:val="00423A89"/>
    <w:rsid w:val="00426B6B"/>
    <w:rsid w:val="004277D7"/>
    <w:rsid w:val="00431A75"/>
    <w:rsid w:val="004342FA"/>
    <w:rsid w:val="00434C40"/>
    <w:rsid w:val="0043566B"/>
    <w:rsid w:val="00437C1A"/>
    <w:rsid w:val="0044105C"/>
    <w:rsid w:val="00441DDF"/>
    <w:rsid w:val="00443398"/>
    <w:rsid w:val="00443A1B"/>
    <w:rsid w:val="00443E52"/>
    <w:rsid w:val="00446A67"/>
    <w:rsid w:val="00452E65"/>
    <w:rsid w:val="00453744"/>
    <w:rsid w:val="00454D8F"/>
    <w:rsid w:val="00454EF1"/>
    <w:rsid w:val="00456D09"/>
    <w:rsid w:val="00457781"/>
    <w:rsid w:val="00457E08"/>
    <w:rsid w:val="00460A6C"/>
    <w:rsid w:val="004642EF"/>
    <w:rsid w:val="00471409"/>
    <w:rsid w:val="00471B99"/>
    <w:rsid w:val="00474184"/>
    <w:rsid w:val="00474A67"/>
    <w:rsid w:val="00477CEA"/>
    <w:rsid w:val="00477F4A"/>
    <w:rsid w:val="0048171B"/>
    <w:rsid w:val="00482020"/>
    <w:rsid w:val="004840EA"/>
    <w:rsid w:val="004842DC"/>
    <w:rsid w:val="00487F01"/>
    <w:rsid w:val="00490ACA"/>
    <w:rsid w:val="00490B07"/>
    <w:rsid w:val="00493535"/>
    <w:rsid w:val="0049398F"/>
    <w:rsid w:val="004943E4"/>
    <w:rsid w:val="00495890"/>
    <w:rsid w:val="00495AC6"/>
    <w:rsid w:val="00496861"/>
    <w:rsid w:val="0049737C"/>
    <w:rsid w:val="004A083B"/>
    <w:rsid w:val="004A0983"/>
    <w:rsid w:val="004A2279"/>
    <w:rsid w:val="004A4F6C"/>
    <w:rsid w:val="004A799E"/>
    <w:rsid w:val="004B1094"/>
    <w:rsid w:val="004B35C6"/>
    <w:rsid w:val="004B35DD"/>
    <w:rsid w:val="004B58B7"/>
    <w:rsid w:val="004B5A80"/>
    <w:rsid w:val="004B5D5B"/>
    <w:rsid w:val="004B69F0"/>
    <w:rsid w:val="004C043F"/>
    <w:rsid w:val="004C1031"/>
    <w:rsid w:val="004C1E47"/>
    <w:rsid w:val="004C206B"/>
    <w:rsid w:val="004C2124"/>
    <w:rsid w:val="004C4612"/>
    <w:rsid w:val="004C4886"/>
    <w:rsid w:val="004C4F9C"/>
    <w:rsid w:val="004D0478"/>
    <w:rsid w:val="004D1A3D"/>
    <w:rsid w:val="004D2FAB"/>
    <w:rsid w:val="004D3AF9"/>
    <w:rsid w:val="004D3DD6"/>
    <w:rsid w:val="004E0084"/>
    <w:rsid w:val="004E1C35"/>
    <w:rsid w:val="004E4D10"/>
    <w:rsid w:val="004E50B0"/>
    <w:rsid w:val="004E5981"/>
    <w:rsid w:val="004E5B4E"/>
    <w:rsid w:val="004E6418"/>
    <w:rsid w:val="004E6C1A"/>
    <w:rsid w:val="004E7792"/>
    <w:rsid w:val="004E7947"/>
    <w:rsid w:val="004F1D28"/>
    <w:rsid w:val="004F3C77"/>
    <w:rsid w:val="004F51A8"/>
    <w:rsid w:val="004F635B"/>
    <w:rsid w:val="004F6E86"/>
    <w:rsid w:val="00500702"/>
    <w:rsid w:val="00501789"/>
    <w:rsid w:val="00501D37"/>
    <w:rsid w:val="00501D48"/>
    <w:rsid w:val="00502538"/>
    <w:rsid w:val="00505336"/>
    <w:rsid w:val="0050566B"/>
    <w:rsid w:val="0051151B"/>
    <w:rsid w:val="00512728"/>
    <w:rsid w:val="00517A06"/>
    <w:rsid w:val="00523323"/>
    <w:rsid w:val="0052570D"/>
    <w:rsid w:val="005274E9"/>
    <w:rsid w:val="00530101"/>
    <w:rsid w:val="005327C4"/>
    <w:rsid w:val="0053499D"/>
    <w:rsid w:val="005362B3"/>
    <w:rsid w:val="00537DC0"/>
    <w:rsid w:val="005411C8"/>
    <w:rsid w:val="005418F5"/>
    <w:rsid w:val="00543BC1"/>
    <w:rsid w:val="005441AE"/>
    <w:rsid w:val="00545AB8"/>
    <w:rsid w:val="00546E62"/>
    <w:rsid w:val="00546FE4"/>
    <w:rsid w:val="005479B6"/>
    <w:rsid w:val="00550455"/>
    <w:rsid w:val="005537E6"/>
    <w:rsid w:val="00554254"/>
    <w:rsid w:val="00556974"/>
    <w:rsid w:val="00556CFD"/>
    <w:rsid w:val="00557EC1"/>
    <w:rsid w:val="00560335"/>
    <w:rsid w:val="005619A7"/>
    <w:rsid w:val="005619FA"/>
    <w:rsid w:val="00563973"/>
    <w:rsid w:val="00563C44"/>
    <w:rsid w:val="00564770"/>
    <w:rsid w:val="00566C75"/>
    <w:rsid w:val="005675B6"/>
    <w:rsid w:val="00570F84"/>
    <w:rsid w:val="00571301"/>
    <w:rsid w:val="00571E57"/>
    <w:rsid w:val="00573574"/>
    <w:rsid w:val="005737B3"/>
    <w:rsid w:val="00573CEA"/>
    <w:rsid w:val="00574E72"/>
    <w:rsid w:val="00576371"/>
    <w:rsid w:val="00577116"/>
    <w:rsid w:val="00582280"/>
    <w:rsid w:val="00582988"/>
    <w:rsid w:val="00583347"/>
    <w:rsid w:val="00584332"/>
    <w:rsid w:val="00584B88"/>
    <w:rsid w:val="00587DA6"/>
    <w:rsid w:val="0059036B"/>
    <w:rsid w:val="00591123"/>
    <w:rsid w:val="005958A4"/>
    <w:rsid w:val="00595ADC"/>
    <w:rsid w:val="005972DC"/>
    <w:rsid w:val="005A128C"/>
    <w:rsid w:val="005A3103"/>
    <w:rsid w:val="005A40DD"/>
    <w:rsid w:val="005A47B5"/>
    <w:rsid w:val="005A4997"/>
    <w:rsid w:val="005A541E"/>
    <w:rsid w:val="005A6C60"/>
    <w:rsid w:val="005B05A9"/>
    <w:rsid w:val="005B1FAC"/>
    <w:rsid w:val="005B74DA"/>
    <w:rsid w:val="005C1161"/>
    <w:rsid w:val="005C2952"/>
    <w:rsid w:val="005C442D"/>
    <w:rsid w:val="005C5BEE"/>
    <w:rsid w:val="005C620E"/>
    <w:rsid w:val="005C6834"/>
    <w:rsid w:val="005C7FD1"/>
    <w:rsid w:val="005D05AB"/>
    <w:rsid w:val="005D4711"/>
    <w:rsid w:val="005D49F3"/>
    <w:rsid w:val="005E13EA"/>
    <w:rsid w:val="005E5572"/>
    <w:rsid w:val="005F02DF"/>
    <w:rsid w:val="005F30CF"/>
    <w:rsid w:val="005F5038"/>
    <w:rsid w:val="005F5E42"/>
    <w:rsid w:val="005F74EB"/>
    <w:rsid w:val="0060057A"/>
    <w:rsid w:val="00602C68"/>
    <w:rsid w:val="00603C83"/>
    <w:rsid w:val="00604051"/>
    <w:rsid w:val="00604401"/>
    <w:rsid w:val="00607D72"/>
    <w:rsid w:val="00607F10"/>
    <w:rsid w:val="0061207E"/>
    <w:rsid w:val="00614D9B"/>
    <w:rsid w:val="006215B7"/>
    <w:rsid w:val="0062207C"/>
    <w:rsid w:val="00622C0A"/>
    <w:rsid w:val="0062508A"/>
    <w:rsid w:val="006253D6"/>
    <w:rsid w:val="00627D97"/>
    <w:rsid w:val="006342E7"/>
    <w:rsid w:val="006350CB"/>
    <w:rsid w:val="00636C55"/>
    <w:rsid w:val="006373F0"/>
    <w:rsid w:val="00640789"/>
    <w:rsid w:val="00640A04"/>
    <w:rsid w:val="00642A5C"/>
    <w:rsid w:val="00643626"/>
    <w:rsid w:val="00644D69"/>
    <w:rsid w:val="00647228"/>
    <w:rsid w:val="0064768B"/>
    <w:rsid w:val="006518DF"/>
    <w:rsid w:val="00652A32"/>
    <w:rsid w:val="006532FE"/>
    <w:rsid w:val="00656800"/>
    <w:rsid w:val="00660519"/>
    <w:rsid w:val="00662AA0"/>
    <w:rsid w:val="00664546"/>
    <w:rsid w:val="00665239"/>
    <w:rsid w:val="00665288"/>
    <w:rsid w:val="00665A48"/>
    <w:rsid w:val="00667490"/>
    <w:rsid w:val="006700A8"/>
    <w:rsid w:val="00670C5B"/>
    <w:rsid w:val="0067196B"/>
    <w:rsid w:val="00672E2F"/>
    <w:rsid w:val="006736F5"/>
    <w:rsid w:val="00677501"/>
    <w:rsid w:val="006803FB"/>
    <w:rsid w:val="00680A79"/>
    <w:rsid w:val="00681613"/>
    <w:rsid w:val="00682C32"/>
    <w:rsid w:val="0068318D"/>
    <w:rsid w:val="00685D5F"/>
    <w:rsid w:val="00692956"/>
    <w:rsid w:val="00694AE6"/>
    <w:rsid w:val="0069567E"/>
    <w:rsid w:val="00695697"/>
    <w:rsid w:val="006975E4"/>
    <w:rsid w:val="006A21D5"/>
    <w:rsid w:val="006A4E36"/>
    <w:rsid w:val="006A7A92"/>
    <w:rsid w:val="006B025E"/>
    <w:rsid w:val="006B12C8"/>
    <w:rsid w:val="006B1348"/>
    <w:rsid w:val="006B19C7"/>
    <w:rsid w:val="006B2905"/>
    <w:rsid w:val="006B2956"/>
    <w:rsid w:val="006B2967"/>
    <w:rsid w:val="006B3F9D"/>
    <w:rsid w:val="006B4AEE"/>
    <w:rsid w:val="006B5623"/>
    <w:rsid w:val="006B607A"/>
    <w:rsid w:val="006B6F18"/>
    <w:rsid w:val="006C01CB"/>
    <w:rsid w:val="006C0255"/>
    <w:rsid w:val="006C1F49"/>
    <w:rsid w:val="006C296F"/>
    <w:rsid w:val="006C2BEB"/>
    <w:rsid w:val="006C3DE2"/>
    <w:rsid w:val="006C4BD7"/>
    <w:rsid w:val="006D14A6"/>
    <w:rsid w:val="006D156A"/>
    <w:rsid w:val="006D1EAC"/>
    <w:rsid w:val="006D2A9E"/>
    <w:rsid w:val="006D37A2"/>
    <w:rsid w:val="006D4D8D"/>
    <w:rsid w:val="006D58CC"/>
    <w:rsid w:val="006E10F0"/>
    <w:rsid w:val="006E19C3"/>
    <w:rsid w:val="006F0D8C"/>
    <w:rsid w:val="006F21F6"/>
    <w:rsid w:val="006F268F"/>
    <w:rsid w:val="006F27E1"/>
    <w:rsid w:val="006F2979"/>
    <w:rsid w:val="006F3D84"/>
    <w:rsid w:val="006F417C"/>
    <w:rsid w:val="006F771C"/>
    <w:rsid w:val="006F7DDE"/>
    <w:rsid w:val="006F7EDB"/>
    <w:rsid w:val="00701F2D"/>
    <w:rsid w:val="00702578"/>
    <w:rsid w:val="0070275F"/>
    <w:rsid w:val="00704190"/>
    <w:rsid w:val="00704B99"/>
    <w:rsid w:val="00704EF2"/>
    <w:rsid w:val="007050F5"/>
    <w:rsid w:val="00705472"/>
    <w:rsid w:val="0070757D"/>
    <w:rsid w:val="007075C5"/>
    <w:rsid w:val="007108E1"/>
    <w:rsid w:val="0071292E"/>
    <w:rsid w:val="00714B56"/>
    <w:rsid w:val="007158B0"/>
    <w:rsid w:val="00716B30"/>
    <w:rsid w:val="00720EAD"/>
    <w:rsid w:val="0072372D"/>
    <w:rsid w:val="00727841"/>
    <w:rsid w:val="00730314"/>
    <w:rsid w:val="007305A6"/>
    <w:rsid w:val="00730A7B"/>
    <w:rsid w:val="00731D60"/>
    <w:rsid w:val="0073240F"/>
    <w:rsid w:val="00733622"/>
    <w:rsid w:val="00734F03"/>
    <w:rsid w:val="00734F1C"/>
    <w:rsid w:val="00740E32"/>
    <w:rsid w:val="0074551F"/>
    <w:rsid w:val="00745BFC"/>
    <w:rsid w:val="007469E5"/>
    <w:rsid w:val="00750123"/>
    <w:rsid w:val="00753CF8"/>
    <w:rsid w:val="00753D00"/>
    <w:rsid w:val="007558FC"/>
    <w:rsid w:val="00757D84"/>
    <w:rsid w:val="00760B6F"/>
    <w:rsid w:val="00762C78"/>
    <w:rsid w:val="007657D3"/>
    <w:rsid w:val="00766CFE"/>
    <w:rsid w:val="00767430"/>
    <w:rsid w:val="00767AF5"/>
    <w:rsid w:val="00770000"/>
    <w:rsid w:val="007712D4"/>
    <w:rsid w:val="00771DA3"/>
    <w:rsid w:val="00772160"/>
    <w:rsid w:val="00772837"/>
    <w:rsid w:val="00772EA9"/>
    <w:rsid w:val="00775046"/>
    <w:rsid w:val="007750F6"/>
    <w:rsid w:val="00777BAD"/>
    <w:rsid w:val="00780B96"/>
    <w:rsid w:val="00781C91"/>
    <w:rsid w:val="00782573"/>
    <w:rsid w:val="00783880"/>
    <w:rsid w:val="007851C0"/>
    <w:rsid w:val="00785A15"/>
    <w:rsid w:val="00786085"/>
    <w:rsid w:val="00790AE7"/>
    <w:rsid w:val="00791E7B"/>
    <w:rsid w:val="007923F2"/>
    <w:rsid w:val="00795C6E"/>
    <w:rsid w:val="00796983"/>
    <w:rsid w:val="00797E72"/>
    <w:rsid w:val="007A0D1A"/>
    <w:rsid w:val="007A11A7"/>
    <w:rsid w:val="007A2654"/>
    <w:rsid w:val="007A5571"/>
    <w:rsid w:val="007A7306"/>
    <w:rsid w:val="007B22E5"/>
    <w:rsid w:val="007B2557"/>
    <w:rsid w:val="007B265D"/>
    <w:rsid w:val="007B2C1C"/>
    <w:rsid w:val="007C0B00"/>
    <w:rsid w:val="007C0E67"/>
    <w:rsid w:val="007C157E"/>
    <w:rsid w:val="007C2EF6"/>
    <w:rsid w:val="007C36DA"/>
    <w:rsid w:val="007C38DA"/>
    <w:rsid w:val="007C4E27"/>
    <w:rsid w:val="007C5FC8"/>
    <w:rsid w:val="007C6B42"/>
    <w:rsid w:val="007C6C57"/>
    <w:rsid w:val="007C768C"/>
    <w:rsid w:val="007D0632"/>
    <w:rsid w:val="007D30C9"/>
    <w:rsid w:val="007D3549"/>
    <w:rsid w:val="007D4A55"/>
    <w:rsid w:val="007D60E3"/>
    <w:rsid w:val="007D6560"/>
    <w:rsid w:val="007D6F62"/>
    <w:rsid w:val="007D73BF"/>
    <w:rsid w:val="007E0312"/>
    <w:rsid w:val="007E113C"/>
    <w:rsid w:val="007E5109"/>
    <w:rsid w:val="007E5794"/>
    <w:rsid w:val="007E5BD5"/>
    <w:rsid w:val="007E658A"/>
    <w:rsid w:val="007E6641"/>
    <w:rsid w:val="007E6B82"/>
    <w:rsid w:val="007E7432"/>
    <w:rsid w:val="007E791A"/>
    <w:rsid w:val="007F0EEE"/>
    <w:rsid w:val="007F6095"/>
    <w:rsid w:val="007F669B"/>
    <w:rsid w:val="007F6A63"/>
    <w:rsid w:val="00800D50"/>
    <w:rsid w:val="0080135C"/>
    <w:rsid w:val="00801FE3"/>
    <w:rsid w:val="00802975"/>
    <w:rsid w:val="00803D62"/>
    <w:rsid w:val="00804595"/>
    <w:rsid w:val="0080465E"/>
    <w:rsid w:val="00804F73"/>
    <w:rsid w:val="00805C08"/>
    <w:rsid w:val="00806891"/>
    <w:rsid w:val="008069F9"/>
    <w:rsid w:val="0080757B"/>
    <w:rsid w:val="00811C9C"/>
    <w:rsid w:val="00812965"/>
    <w:rsid w:val="008150F0"/>
    <w:rsid w:val="0081759A"/>
    <w:rsid w:val="00817805"/>
    <w:rsid w:val="00820519"/>
    <w:rsid w:val="008210B0"/>
    <w:rsid w:val="008222EA"/>
    <w:rsid w:val="00824C16"/>
    <w:rsid w:val="00826B8C"/>
    <w:rsid w:val="00830770"/>
    <w:rsid w:val="00830F62"/>
    <w:rsid w:val="00831BA5"/>
    <w:rsid w:val="0083321F"/>
    <w:rsid w:val="00833579"/>
    <w:rsid w:val="00833714"/>
    <w:rsid w:val="008349DE"/>
    <w:rsid w:val="00834FB7"/>
    <w:rsid w:val="00835EF7"/>
    <w:rsid w:val="00837FC1"/>
    <w:rsid w:val="008403D8"/>
    <w:rsid w:val="0084071E"/>
    <w:rsid w:val="008407A9"/>
    <w:rsid w:val="00842675"/>
    <w:rsid w:val="00842B17"/>
    <w:rsid w:val="00844541"/>
    <w:rsid w:val="00853683"/>
    <w:rsid w:val="00855248"/>
    <w:rsid w:val="00856AEE"/>
    <w:rsid w:val="00857468"/>
    <w:rsid w:val="00860C61"/>
    <w:rsid w:val="00861520"/>
    <w:rsid w:val="00861940"/>
    <w:rsid w:val="00861FDF"/>
    <w:rsid w:val="008666E6"/>
    <w:rsid w:val="00866B74"/>
    <w:rsid w:val="008704BF"/>
    <w:rsid w:val="008712B4"/>
    <w:rsid w:val="00871AA9"/>
    <w:rsid w:val="00871BEC"/>
    <w:rsid w:val="00872E87"/>
    <w:rsid w:val="00876642"/>
    <w:rsid w:val="00876FD5"/>
    <w:rsid w:val="008770C0"/>
    <w:rsid w:val="008771F3"/>
    <w:rsid w:val="00877380"/>
    <w:rsid w:val="00877447"/>
    <w:rsid w:val="00880056"/>
    <w:rsid w:val="00881913"/>
    <w:rsid w:val="00881ADD"/>
    <w:rsid w:val="00884093"/>
    <w:rsid w:val="008842E3"/>
    <w:rsid w:val="00885E17"/>
    <w:rsid w:val="0089194D"/>
    <w:rsid w:val="00893D56"/>
    <w:rsid w:val="008A12ED"/>
    <w:rsid w:val="008A16B0"/>
    <w:rsid w:val="008A290A"/>
    <w:rsid w:val="008A3077"/>
    <w:rsid w:val="008A49FC"/>
    <w:rsid w:val="008A5493"/>
    <w:rsid w:val="008A675B"/>
    <w:rsid w:val="008B06C2"/>
    <w:rsid w:val="008B09C4"/>
    <w:rsid w:val="008B1B58"/>
    <w:rsid w:val="008B5177"/>
    <w:rsid w:val="008B65A0"/>
    <w:rsid w:val="008B6BE5"/>
    <w:rsid w:val="008C0A37"/>
    <w:rsid w:val="008C10E5"/>
    <w:rsid w:val="008C20CE"/>
    <w:rsid w:val="008C65C8"/>
    <w:rsid w:val="008C7330"/>
    <w:rsid w:val="008C7C59"/>
    <w:rsid w:val="008D07A0"/>
    <w:rsid w:val="008D141B"/>
    <w:rsid w:val="008D2FC0"/>
    <w:rsid w:val="008D64E1"/>
    <w:rsid w:val="008D7D78"/>
    <w:rsid w:val="008E4A41"/>
    <w:rsid w:val="008E5169"/>
    <w:rsid w:val="008E5C44"/>
    <w:rsid w:val="008E5EA7"/>
    <w:rsid w:val="008E671C"/>
    <w:rsid w:val="008E7B06"/>
    <w:rsid w:val="008F1D7C"/>
    <w:rsid w:val="008F2249"/>
    <w:rsid w:val="008F35DB"/>
    <w:rsid w:val="008F4484"/>
    <w:rsid w:val="008F58C2"/>
    <w:rsid w:val="008F6491"/>
    <w:rsid w:val="008F7C66"/>
    <w:rsid w:val="009009A1"/>
    <w:rsid w:val="009027D6"/>
    <w:rsid w:val="0090315E"/>
    <w:rsid w:val="00905DE7"/>
    <w:rsid w:val="00905E39"/>
    <w:rsid w:val="00906CC1"/>
    <w:rsid w:val="009110A4"/>
    <w:rsid w:val="009119FA"/>
    <w:rsid w:val="00912875"/>
    <w:rsid w:val="00912C6E"/>
    <w:rsid w:val="009137F7"/>
    <w:rsid w:val="00913E1C"/>
    <w:rsid w:val="00913F85"/>
    <w:rsid w:val="009155E4"/>
    <w:rsid w:val="00915C35"/>
    <w:rsid w:val="009160CC"/>
    <w:rsid w:val="00917CA6"/>
    <w:rsid w:val="00921C39"/>
    <w:rsid w:val="00921CFB"/>
    <w:rsid w:val="00922C42"/>
    <w:rsid w:val="0092467F"/>
    <w:rsid w:val="00924D22"/>
    <w:rsid w:val="00926ACB"/>
    <w:rsid w:val="00930086"/>
    <w:rsid w:val="0093023E"/>
    <w:rsid w:val="00930F05"/>
    <w:rsid w:val="00932287"/>
    <w:rsid w:val="0093393D"/>
    <w:rsid w:val="00934298"/>
    <w:rsid w:val="00935A35"/>
    <w:rsid w:val="00936EE5"/>
    <w:rsid w:val="00937BE1"/>
    <w:rsid w:val="00937BFE"/>
    <w:rsid w:val="00940419"/>
    <w:rsid w:val="009406EE"/>
    <w:rsid w:val="009419E8"/>
    <w:rsid w:val="0094419B"/>
    <w:rsid w:val="00944642"/>
    <w:rsid w:val="00945E7D"/>
    <w:rsid w:val="00946F9A"/>
    <w:rsid w:val="00947318"/>
    <w:rsid w:val="0095225E"/>
    <w:rsid w:val="00953AF9"/>
    <w:rsid w:val="009542A1"/>
    <w:rsid w:val="0095759B"/>
    <w:rsid w:val="009606C5"/>
    <w:rsid w:val="009626A8"/>
    <w:rsid w:val="00962BB9"/>
    <w:rsid w:val="00963688"/>
    <w:rsid w:val="00963B69"/>
    <w:rsid w:val="00963F34"/>
    <w:rsid w:val="00965056"/>
    <w:rsid w:val="00981659"/>
    <w:rsid w:val="00981909"/>
    <w:rsid w:val="009824F9"/>
    <w:rsid w:val="009836A4"/>
    <w:rsid w:val="00985FD5"/>
    <w:rsid w:val="00987D40"/>
    <w:rsid w:val="00991138"/>
    <w:rsid w:val="00992521"/>
    <w:rsid w:val="009954B2"/>
    <w:rsid w:val="009963D9"/>
    <w:rsid w:val="00996965"/>
    <w:rsid w:val="00996DA9"/>
    <w:rsid w:val="00997561"/>
    <w:rsid w:val="009A1C49"/>
    <w:rsid w:val="009A1E05"/>
    <w:rsid w:val="009A323F"/>
    <w:rsid w:val="009A325C"/>
    <w:rsid w:val="009A48EE"/>
    <w:rsid w:val="009A498B"/>
    <w:rsid w:val="009A5911"/>
    <w:rsid w:val="009A6F72"/>
    <w:rsid w:val="009A75A7"/>
    <w:rsid w:val="009B220C"/>
    <w:rsid w:val="009B42AA"/>
    <w:rsid w:val="009B4DEB"/>
    <w:rsid w:val="009B54E0"/>
    <w:rsid w:val="009B5E45"/>
    <w:rsid w:val="009B7087"/>
    <w:rsid w:val="009B7BD0"/>
    <w:rsid w:val="009C1F0A"/>
    <w:rsid w:val="009C5D75"/>
    <w:rsid w:val="009C5E4B"/>
    <w:rsid w:val="009C73EF"/>
    <w:rsid w:val="009C74BA"/>
    <w:rsid w:val="009D0380"/>
    <w:rsid w:val="009D0D5D"/>
    <w:rsid w:val="009D15C8"/>
    <w:rsid w:val="009D31C4"/>
    <w:rsid w:val="009D43A5"/>
    <w:rsid w:val="009D6509"/>
    <w:rsid w:val="009E0594"/>
    <w:rsid w:val="009E16DD"/>
    <w:rsid w:val="009E50B1"/>
    <w:rsid w:val="009E5621"/>
    <w:rsid w:val="009F0292"/>
    <w:rsid w:val="009F1401"/>
    <w:rsid w:val="009F19A0"/>
    <w:rsid w:val="009F2C08"/>
    <w:rsid w:val="009F2EDF"/>
    <w:rsid w:val="009F384B"/>
    <w:rsid w:val="009F4694"/>
    <w:rsid w:val="009F7F2E"/>
    <w:rsid w:val="00A0245D"/>
    <w:rsid w:val="00A0276E"/>
    <w:rsid w:val="00A035A3"/>
    <w:rsid w:val="00A03BC6"/>
    <w:rsid w:val="00A06946"/>
    <w:rsid w:val="00A07963"/>
    <w:rsid w:val="00A10752"/>
    <w:rsid w:val="00A14C3F"/>
    <w:rsid w:val="00A14FDE"/>
    <w:rsid w:val="00A157FB"/>
    <w:rsid w:val="00A16DA3"/>
    <w:rsid w:val="00A172D3"/>
    <w:rsid w:val="00A21CEA"/>
    <w:rsid w:val="00A221F8"/>
    <w:rsid w:val="00A22D9F"/>
    <w:rsid w:val="00A25BE2"/>
    <w:rsid w:val="00A269D8"/>
    <w:rsid w:val="00A269F0"/>
    <w:rsid w:val="00A3126E"/>
    <w:rsid w:val="00A31937"/>
    <w:rsid w:val="00A321B7"/>
    <w:rsid w:val="00A3360B"/>
    <w:rsid w:val="00A35231"/>
    <w:rsid w:val="00A359C7"/>
    <w:rsid w:val="00A35A57"/>
    <w:rsid w:val="00A36293"/>
    <w:rsid w:val="00A374E9"/>
    <w:rsid w:val="00A40568"/>
    <w:rsid w:val="00A40626"/>
    <w:rsid w:val="00A41C29"/>
    <w:rsid w:val="00A42D7C"/>
    <w:rsid w:val="00A45858"/>
    <w:rsid w:val="00A47A88"/>
    <w:rsid w:val="00A47B61"/>
    <w:rsid w:val="00A512FD"/>
    <w:rsid w:val="00A524CE"/>
    <w:rsid w:val="00A546F7"/>
    <w:rsid w:val="00A557D0"/>
    <w:rsid w:val="00A56CD3"/>
    <w:rsid w:val="00A56ECD"/>
    <w:rsid w:val="00A614AD"/>
    <w:rsid w:val="00A62244"/>
    <w:rsid w:val="00A64ECF"/>
    <w:rsid w:val="00A67362"/>
    <w:rsid w:val="00A7041E"/>
    <w:rsid w:val="00A71981"/>
    <w:rsid w:val="00A728FC"/>
    <w:rsid w:val="00A72B30"/>
    <w:rsid w:val="00A741BB"/>
    <w:rsid w:val="00A755AA"/>
    <w:rsid w:val="00A75CEA"/>
    <w:rsid w:val="00A806EA"/>
    <w:rsid w:val="00A81A13"/>
    <w:rsid w:val="00A8277F"/>
    <w:rsid w:val="00A834BE"/>
    <w:rsid w:val="00A83CB9"/>
    <w:rsid w:val="00A847A8"/>
    <w:rsid w:val="00A848B7"/>
    <w:rsid w:val="00A84A1B"/>
    <w:rsid w:val="00A87969"/>
    <w:rsid w:val="00A90D50"/>
    <w:rsid w:val="00A92975"/>
    <w:rsid w:val="00A92DA7"/>
    <w:rsid w:val="00A93F8D"/>
    <w:rsid w:val="00A96DAD"/>
    <w:rsid w:val="00AA24D5"/>
    <w:rsid w:val="00AA29BD"/>
    <w:rsid w:val="00AA72AA"/>
    <w:rsid w:val="00AB10F7"/>
    <w:rsid w:val="00AC09FD"/>
    <w:rsid w:val="00AC2269"/>
    <w:rsid w:val="00AC3601"/>
    <w:rsid w:val="00AC37B5"/>
    <w:rsid w:val="00AC4267"/>
    <w:rsid w:val="00AC59C2"/>
    <w:rsid w:val="00AC72C4"/>
    <w:rsid w:val="00AD064E"/>
    <w:rsid w:val="00AD0791"/>
    <w:rsid w:val="00AD0E7E"/>
    <w:rsid w:val="00AD2173"/>
    <w:rsid w:val="00AD351B"/>
    <w:rsid w:val="00AD3533"/>
    <w:rsid w:val="00AD42F9"/>
    <w:rsid w:val="00AE0172"/>
    <w:rsid w:val="00AE2290"/>
    <w:rsid w:val="00AE2295"/>
    <w:rsid w:val="00AE2432"/>
    <w:rsid w:val="00AE2A64"/>
    <w:rsid w:val="00AE32D8"/>
    <w:rsid w:val="00AE349A"/>
    <w:rsid w:val="00AE3794"/>
    <w:rsid w:val="00AE5F00"/>
    <w:rsid w:val="00AE72DC"/>
    <w:rsid w:val="00AF0782"/>
    <w:rsid w:val="00AF212B"/>
    <w:rsid w:val="00AF38C8"/>
    <w:rsid w:val="00B01245"/>
    <w:rsid w:val="00B02076"/>
    <w:rsid w:val="00B04AB5"/>
    <w:rsid w:val="00B04C1D"/>
    <w:rsid w:val="00B05A7E"/>
    <w:rsid w:val="00B05AE4"/>
    <w:rsid w:val="00B07529"/>
    <w:rsid w:val="00B07FC0"/>
    <w:rsid w:val="00B12DD4"/>
    <w:rsid w:val="00B134CD"/>
    <w:rsid w:val="00B1435C"/>
    <w:rsid w:val="00B15F49"/>
    <w:rsid w:val="00B15FDC"/>
    <w:rsid w:val="00B16D36"/>
    <w:rsid w:val="00B2009B"/>
    <w:rsid w:val="00B218F7"/>
    <w:rsid w:val="00B21D55"/>
    <w:rsid w:val="00B23A11"/>
    <w:rsid w:val="00B24784"/>
    <w:rsid w:val="00B247F5"/>
    <w:rsid w:val="00B25DF6"/>
    <w:rsid w:val="00B3108C"/>
    <w:rsid w:val="00B31803"/>
    <w:rsid w:val="00B31847"/>
    <w:rsid w:val="00B3255C"/>
    <w:rsid w:val="00B328F5"/>
    <w:rsid w:val="00B33281"/>
    <w:rsid w:val="00B34B6F"/>
    <w:rsid w:val="00B35B3C"/>
    <w:rsid w:val="00B379B8"/>
    <w:rsid w:val="00B40301"/>
    <w:rsid w:val="00B40A6F"/>
    <w:rsid w:val="00B419DA"/>
    <w:rsid w:val="00B42132"/>
    <w:rsid w:val="00B441E3"/>
    <w:rsid w:val="00B4440D"/>
    <w:rsid w:val="00B4467A"/>
    <w:rsid w:val="00B455D8"/>
    <w:rsid w:val="00B45E60"/>
    <w:rsid w:val="00B52748"/>
    <w:rsid w:val="00B52A91"/>
    <w:rsid w:val="00B54B80"/>
    <w:rsid w:val="00B54D2E"/>
    <w:rsid w:val="00B56782"/>
    <w:rsid w:val="00B56A60"/>
    <w:rsid w:val="00B6043B"/>
    <w:rsid w:val="00B6195B"/>
    <w:rsid w:val="00B71CC4"/>
    <w:rsid w:val="00B72F9F"/>
    <w:rsid w:val="00B74897"/>
    <w:rsid w:val="00B77BB7"/>
    <w:rsid w:val="00B77CCB"/>
    <w:rsid w:val="00B81F49"/>
    <w:rsid w:val="00B83391"/>
    <w:rsid w:val="00B87BD7"/>
    <w:rsid w:val="00B91071"/>
    <w:rsid w:val="00B91BA9"/>
    <w:rsid w:val="00B9563D"/>
    <w:rsid w:val="00B95F9B"/>
    <w:rsid w:val="00B973BD"/>
    <w:rsid w:val="00B97C02"/>
    <w:rsid w:val="00BA2289"/>
    <w:rsid w:val="00BA233A"/>
    <w:rsid w:val="00BA2423"/>
    <w:rsid w:val="00BA3574"/>
    <w:rsid w:val="00BA3F53"/>
    <w:rsid w:val="00BA51BE"/>
    <w:rsid w:val="00BA63CF"/>
    <w:rsid w:val="00BB0B40"/>
    <w:rsid w:val="00BB187C"/>
    <w:rsid w:val="00BB1D32"/>
    <w:rsid w:val="00BB2C62"/>
    <w:rsid w:val="00BB5ACD"/>
    <w:rsid w:val="00BB683A"/>
    <w:rsid w:val="00BB77CE"/>
    <w:rsid w:val="00BC10D1"/>
    <w:rsid w:val="00BC112C"/>
    <w:rsid w:val="00BC1E8C"/>
    <w:rsid w:val="00BC2BFA"/>
    <w:rsid w:val="00BC2FCD"/>
    <w:rsid w:val="00BC6433"/>
    <w:rsid w:val="00BD07F0"/>
    <w:rsid w:val="00BD1477"/>
    <w:rsid w:val="00BD27D9"/>
    <w:rsid w:val="00BD5437"/>
    <w:rsid w:val="00BD565A"/>
    <w:rsid w:val="00BD6AF2"/>
    <w:rsid w:val="00BD6F90"/>
    <w:rsid w:val="00BD766B"/>
    <w:rsid w:val="00BD796B"/>
    <w:rsid w:val="00BE0D12"/>
    <w:rsid w:val="00BE4612"/>
    <w:rsid w:val="00BE5019"/>
    <w:rsid w:val="00BE5079"/>
    <w:rsid w:val="00BE6259"/>
    <w:rsid w:val="00BF0EC4"/>
    <w:rsid w:val="00BF10E7"/>
    <w:rsid w:val="00BF1579"/>
    <w:rsid w:val="00BF303B"/>
    <w:rsid w:val="00BF3257"/>
    <w:rsid w:val="00BF32F0"/>
    <w:rsid w:val="00BF4C30"/>
    <w:rsid w:val="00C001AF"/>
    <w:rsid w:val="00C0066E"/>
    <w:rsid w:val="00C01FF6"/>
    <w:rsid w:val="00C1533A"/>
    <w:rsid w:val="00C159AB"/>
    <w:rsid w:val="00C16497"/>
    <w:rsid w:val="00C171AF"/>
    <w:rsid w:val="00C176AD"/>
    <w:rsid w:val="00C201D6"/>
    <w:rsid w:val="00C21A4C"/>
    <w:rsid w:val="00C22185"/>
    <w:rsid w:val="00C2244F"/>
    <w:rsid w:val="00C24EFC"/>
    <w:rsid w:val="00C25A7F"/>
    <w:rsid w:val="00C274BC"/>
    <w:rsid w:val="00C27FA4"/>
    <w:rsid w:val="00C30FEE"/>
    <w:rsid w:val="00C32105"/>
    <w:rsid w:val="00C324C3"/>
    <w:rsid w:val="00C3471B"/>
    <w:rsid w:val="00C34E49"/>
    <w:rsid w:val="00C3510B"/>
    <w:rsid w:val="00C4112E"/>
    <w:rsid w:val="00C41649"/>
    <w:rsid w:val="00C459CC"/>
    <w:rsid w:val="00C45BC4"/>
    <w:rsid w:val="00C46978"/>
    <w:rsid w:val="00C50083"/>
    <w:rsid w:val="00C50B8B"/>
    <w:rsid w:val="00C520DF"/>
    <w:rsid w:val="00C53272"/>
    <w:rsid w:val="00C53511"/>
    <w:rsid w:val="00C536AD"/>
    <w:rsid w:val="00C5457F"/>
    <w:rsid w:val="00C54E12"/>
    <w:rsid w:val="00C60316"/>
    <w:rsid w:val="00C60629"/>
    <w:rsid w:val="00C60D87"/>
    <w:rsid w:val="00C61519"/>
    <w:rsid w:val="00C670E7"/>
    <w:rsid w:val="00C7131F"/>
    <w:rsid w:val="00C727C3"/>
    <w:rsid w:val="00C7380A"/>
    <w:rsid w:val="00C74B54"/>
    <w:rsid w:val="00C75412"/>
    <w:rsid w:val="00C76D4E"/>
    <w:rsid w:val="00C77AF5"/>
    <w:rsid w:val="00C84072"/>
    <w:rsid w:val="00C845E1"/>
    <w:rsid w:val="00C860E8"/>
    <w:rsid w:val="00C87CC8"/>
    <w:rsid w:val="00C900FC"/>
    <w:rsid w:val="00C90B28"/>
    <w:rsid w:val="00C92165"/>
    <w:rsid w:val="00C9387B"/>
    <w:rsid w:val="00C9422C"/>
    <w:rsid w:val="00C96185"/>
    <w:rsid w:val="00CA1E82"/>
    <w:rsid w:val="00CA41B4"/>
    <w:rsid w:val="00CA47EF"/>
    <w:rsid w:val="00CA53B8"/>
    <w:rsid w:val="00CB0D83"/>
    <w:rsid w:val="00CB3153"/>
    <w:rsid w:val="00CB3350"/>
    <w:rsid w:val="00CB371D"/>
    <w:rsid w:val="00CB3FBA"/>
    <w:rsid w:val="00CB4EB5"/>
    <w:rsid w:val="00CB558F"/>
    <w:rsid w:val="00CB5E44"/>
    <w:rsid w:val="00CC1125"/>
    <w:rsid w:val="00CC2232"/>
    <w:rsid w:val="00CC3276"/>
    <w:rsid w:val="00CC3422"/>
    <w:rsid w:val="00CC3DF9"/>
    <w:rsid w:val="00CC4CF2"/>
    <w:rsid w:val="00CC7DF5"/>
    <w:rsid w:val="00CD1B24"/>
    <w:rsid w:val="00CD3494"/>
    <w:rsid w:val="00CD4395"/>
    <w:rsid w:val="00CD5457"/>
    <w:rsid w:val="00CD753E"/>
    <w:rsid w:val="00CE2F81"/>
    <w:rsid w:val="00CE469E"/>
    <w:rsid w:val="00CE5062"/>
    <w:rsid w:val="00CE5F4C"/>
    <w:rsid w:val="00CE68DA"/>
    <w:rsid w:val="00CE7BBD"/>
    <w:rsid w:val="00CF3603"/>
    <w:rsid w:val="00CF4300"/>
    <w:rsid w:val="00CF7E03"/>
    <w:rsid w:val="00CF7F19"/>
    <w:rsid w:val="00D0220B"/>
    <w:rsid w:val="00D04406"/>
    <w:rsid w:val="00D04A50"/>
    <w:rsid w:val="00D04F28"/>
    <w:rsid w:val="00D065B4"/>
    <w:rsid w:val="00D06F79"/>
    <w:rsid w:val="00D14074"/>
    <w:rsid w:val="00D14755"/>
    <w:rsid w:val="00D15E0E"/>
    <w:rsid w:val="00D1779C"/>
    <w:rsid w:val="00D17A20"/>
    <w:rsid w:val="00D20A56"/>
    <w:rsid w:val="00D2112B"/>
    <w:rsid w:val="00D219E1"/>
    <w:rsid w:val="00D22B95"/>
    <w:rsid w:val="00D23349"/>
    <w:rsid w:val="00D235A6"/>
    <w:rsid w:val="00D23A5A"/>
    <w:rsid w:val="00D243BE"/>
    <w:rsid w:val="00D24E2B"/>
    <w:rsid w:val="00D26436"/>
    <w:rsid w:val="00D30FC6"/>
    <w:rsid w:val="00D311A1"/>
    <w:rsid w:val="00D325DF"/>
    <w:rsid w:val="00D32F1C"/>
    <w:rsid w:val="00D32F74"/>
    <w:rsid w:val="00D35DCE"/>
    <w:rsid w:val="00D3701B"/>
    <w:rsid w:val="00D37DF2"/>
    <w:rsid w:val="00D413DF"/>
    <w:rsid w:val="00D42005"/>
    <w:rsid w:val="00D421F1"/>
    <w:rsid w:val="00D422AE"/>
    <w:rsid w:val="00D44938"/>
    <w:rsid w:val="00D47F6E"/>
    <w:rsid w:val="00D50A26"/>
    <w:rsid w:val="00D55823"/>
    <w:rsid w:val="00D5632D"/>
    <w:rsid w:val="00D62277"/>
    <w:rsid w:val="00D6261B"/>
    <w:rsid w:val="00D62B4F"/>
    <w:rsid w:val="00D632A7"/>
    <w:rsid w:val="00D65DA6"/>
    <w:rsid w:val="00D7060E"/>
    <w:rsid w:val="00D72208"/>
    <w:rsid w:val="00D74C63"/>
    <w:rsid w:val="00D75498"/>
    <w:rsid w:val="00D761B9"/>
    <w:rsid w:val="00D764CA"/>
    <w:rsid w:val="00D76BD9"/>
    <w:rsid w:val="00D779E5"/>
    <w:rsid w:val="00D77FD7"/>
    <w:rsid w:val="00D8225A"/>
    <w:rsid w:val="00D858A3"/>
    <w:rsid w:val="00D85944"/>
    <w:rsid w:val="00D87246"/>
    <w:rsid w:val="00D87A81"/>
    <w:rsid w:val="00D9118D"/>
    <w:rsid w:val="00D92B80"/>
    <w:rsid w:val="00D93666"/>
    <w:rsid w:val="00D9647E"/>
    <w:rsid w:val="00DA216E"/>
    <w:rsid w:val="00DA46C1"/>
    <w:rsid w:val="00DA49C7"/>
    <w:rsid w:val="00DB2783"/>
    <w:rsid w:val="00DB3A20"/>
    <w:rsid w:val="00DB4BB7"/>
    <w:rsid w:val="00DB4BD9"/>
    <w:rsid w:val="00DB683C"/>
    <w:rsid w:val="00DB688E"/>
    <w:rsid w:val="00DC124A"/>
    <w:rsid w:val="00DC2A93"/>
    <w:rsid w:val="00DC2B60"/>
    <w:rsid w:val="00DC4EF2"/>
    <w:rsid w:val="00DD01A0"/>
    <w:rsid w:val="00DD037D"/>
    <w:rsid w:val="00DD7E63"/>
    <w:rsid w:val="00DE0B08"/>
    <w:rsid w:val="00DE0F56"/>
    <w:rsid w:val="00DE1B4B"/>
    <w:rsid w:val="00DE30EA"/>
    <w:rsid w:val="00DE31FC"/>
    <w:rsid w:val="00DE6617"/>
    <w:rsid w:val="00DE6863"/>
    <w:rsid w:val="00DF0D3A"/>
    <w:rsid w:val="00DF1930"/>
    <w:rsid w:val="00DF4131"/>
    <w:rsid w:val="00DF4A67"/>
    <w:rsid w:val="00DF5900"/>
    <w:rsid w:val="00E0088E"/>
    <w:rsid w:val="00E00ABB"/>
    <w:rsid w:val="00E012A6"/>
    <w:rsid w:val="00E01480"/>
    <w:rsid w:val="00E02504"/>
    <w:rsid w:val="00E046FA"/>
    <w:rsid w:val="00E1725E"/>
    <w:rsid w:val="00E17E4B"/>
    <w:rsid w:val="00E2257A"/>
    <w:rsid w:val="00E22B3B"/>
    <w:rsid w:val="00E23206"/>
    <w:rsid w:val="00E24EEE"/>
    <w:rsid w:val="00E27DDA"/>
    <w:rsid w:val="00E30CAE"/>
    <w:rsid w:val="00E318A9"/>
    <w:rsid w:val="00E31C5D"/>
    <w:rsid w:val="00E322AD"/>
    <w:rsid w:val="00E32A3E"/>
    <w:rsid w:val="00E33157"/>
    <w:rsid w:val="00E3330A"/>
    <w:rsid w:val="00E3389B"/>
    <w:rsid w:val="00E3423F"/>
    <w:rsid w:val="00E342F6"/>
    <w:rsid w:val="00E355C7"/>
    <w:rsid w:val="00E36154"/>
    <w:rsid w:val="00E3726A"/>
    <w:rsid w:val="00E372A4"/>
    <w:rsid w:val="00E40FF2"/>
    <w:rsid w:val="00E41010"/>
    <w:rsid w:val="00E428CB"/>
    <w:rsid w:val="00E430C3"/>
    <w:rsid w:val="00E44AD5"/>
    <w:rsid w:val="00E45A12"/>
    <w:rsid w:val="00E46251"/>
    <w:rsid w:val="00E47C5D"/>
    <w:rsid w:val="00E47F63"/>
    <w:rsid w:val="00E50317"/>
    <w:rsid w:val="00E50420"/>
    <w:rsid w:val="00E541F4"/>
    <w:rsid w:val="00E6166C"/>
    <w:rsid w:val="00E61F5F"/>
    <w:rsid w:val="00E6249D"/>
    <w:rsid w:val="00E63646"/>
    <w:rsid w:val="00E63CAC"/>
    <w:rsid w:val="00E65FBB"/>
    <w:rsid w:val="00E70864"/>
    <w:rsid w:val="00E7264D"/>
    <w:rsid w:val="00E76E9C"/>
    <w:rsid w:val="00E80975"/>
    <w:rsid w:val="00E833E8"/>
    <w:rsid w:val="00E841E8"/>
    <w:rsid w:val="00E844A3"/>
    <w:rsid w:val="00E85535"/>
    <w:rsid w:val="00E85F75"/>
    <w:rsid w:val="00E86AE7"/>
    <w:rsid w:val="00E87FAB"/>
    <w:rsid w:val="00E9075D"/>
    <w:rsid w:val="00E91182"/>
    <w:rsid w:val="00E96072"/>
    <w:rsid w:val="00E9607A"/>
    <w:rsid w:val="00E96404"/>
    <w:rsid w:val="00E96463"/>
    <w:rsid w:val="00EA1D09"/>
    <w:rsid w:val="00EA3EF6"/>
    <w:rsid w:val="00EA4CBC"/>
    <w:rsid w:val="00EA562A"/>
    <w:rsid w:val="00EA5AB6"/>
    <w:rsid w:val="00EA5CE9"/>
    <w:rsid w:val="00EA62C3"/>
    <w:rsid w:val="00EA6950"/>
    <w:rsid w:val="00EB0C05"/>
    <w:rsid w:val="00EB136D"/>
    <w:rsid w:val="00EB156C"/>
    <w:rsid w:val="00EB3CE2"/>
    <w:rsid w:val="00EB40F4"/>
    <w:rsid w:val="00EB47E9"/>
    <w:rsid w:val="00EB73D3"/>
    <w:rsid w:val="00EB7C8D"/>
    <w:rsid w:val="00EC1CFE"/>
    <w:rsid w:val="00EC31E1"/>
    <w:rsid w:val="00EC646A"/>
    <w:rsid w:val="00ED031C"/>
    <w:rsid w:val="00ED20DA"/>
    <w:rsid w:val="00ED246F"/>
    <w:rsid w:val="00ED3710"/>
    <w:rsid w:val="00ED37E6"/>
    <w:rsid w:val="00ED3B53"/>
    <w:rsid w:val="00ED435E"/>
    <w:rsid w:val="00ED6235"/>
    <w:rsid w:val="00ED634C"/>
    <w:rsid w:val="00ED77E4"/>
    <w:rsid w:val="00EE12B3"/>
    <w:rsid w:val="00EE17B2"/>
    <w:rsid w:val="00EE2458"/>
    <w:rsid w:val="00EE3D6E"/>
    <w:rsid w:val="00EE3ED9"/>
    <w:rsid w:val="00EE4F7D"/>
    <w:rsid w:val="00EE6890"/>
    <w:rsid w:val="00EF2493"/>
    <w:rsid w:val="00EF2EFB"/>
    <w:rsid w:val="00EF5492"/>
    <w:rsid w:val="00EF5A63"/>
    <w:rsid w:val="00EF7D14"/>
    <w:rsid w:val="00F03CAE"/>
    <w:rsid w:val="00F03F05"/>
    <w:rsid w:val="00F10BC7"/>
    <w:rsid w:val="00F10D59"/>
    <w:rsid w:val="00F10E06"/>
    <w:rsid w:val="00F1368F"/>
    <w:rsid w:val="00F14986"/>
    <w:rsid w:val="00F15A8B"/>
    <w:rsid w:val="00F21C62"/>
    <w:rsid w:val="00F24690"/>
    <w:rsid w:val="00F27528"/>
    <w:rsid w:val="00F324D0"/>
    <w:rsid w:val="00F33200"/>
    <w:rsid w:val="00F34027"/>
    <w:rsid w:val="00F34153"/>
    <w:rsid w:val="00F34690"/>
    <w:rsid w:val="00F35C80"/>
    <w:rsid w:val="00F3692A"/>
    <w:rsid w:val="00F40079"/>
    <w:rsid w:val="00F420D1"/>
    <w:rsid w:val="00F45C73"/>
    <w:rsid w:val="00F4692B"/>
    <w:rsid w:val="00F46FB3"/>
    <w:rsid w:val="00F47085"/>
    <w:rsid w:val="00F532E6"/>
    <w:rsid w:val="00F54C53"/>
    <w:rsid w:val="00F556E0"/>
    <w:rsid w:val="00F561AF"/>
    <w:rsid w:val="00F56E80"/>
    <w:rsid w:val="00F614BD"/>
    <w:rsid w:val="00F6212A"/>
    <w:rsid w:val="00F6295D"/>
    <w:rsid w:val="00F63E8F"/>
    <w:rsid w:val="00F642D0"/>
    <w:rsid w:val="00F648CE"/>
    <w:rsid w:val="00F64EE8"/>
    <w:rsid w:val="00F72960"/>
    <w:rsid w:val="00F72BD8"/>
    <w:rsid w:val="00F72EBA"/>
    <w:rsid w:val="00F73AB2"/>
    <w:rsid w:val="00F73BE9"/>
    <w:rsid w:val="00F73CD9"/>
    <w:rsid w:val="00F75AF4"/>
    <w:rsid w:val="00F75EC6"/>
    <w:rsid w:val="00F764B5"/>
    <w:rsid w:val="00F77892"/>
    <w:rsid w:val="00F805A5"/>
    <w:rsid w:val="00F8109C"/>
    <w:rsid w:val="00F819F7"/>
    <w:rsid w:val="00F81EC1"/>
    <w:rsid w:val="00F8210F"/>
    <w:rsid w:val="00F825F4"/>
    <w:rsid w:val="00F82BDE"/>
    <w:rsid w:val="00F83484"/>
    <w:rsid w:val="00F8411F"/>
    <w:rsid w:val="00F84641"/>
    <w:rsid w:val="00F84E6E"/>
    <w:rsid w:val="00F8558D"/>
    <w:rsid w:val="00F866D8"/>
    <w:rsid w:val="00F86E06"/>
    <w:rsid w:val="00F875BD"/>
    <w:rsid w:val="00F90183"/>
    <w:rsid w:val="00F93C7B"/>
    <w:rsid w:val="00F93E3E"/>
    <w:rsid w:val="00F95BA6"/>
    <w:rsid w:val="00F96A7F"/>
    <w:rsid w:val="00FA05A4"/>
    <w:rsid w:val="00FA1DB2"/>
    <w:rsid w:val="00FA2D59"/>
    <w:rsid w:val="00FA3D63"/>
    <w:rsid w:val="00FA5E1C"/>
    <w:rsid w:val="00FA6061"/>
    <w:rsid w:val="00FA7A45"/>
    <w:rsid w:val="00FB0689"/>
    <w:rsid w:val="00FB181C"/>
    <w:rsid w:val="00FB47B8"/>
    <w:rsid w:val="00FB4C3B"/>
    <w:rsid w:val="00FB6A87"/>
    <w:rsid w:val="00FB7221"/>
    <w:rsid w:val="00FC458D"/>
    <w:rsid w:val="00FC6C49"/>
    <w:rsid w:val="00FC722D"/>
    <w:rsid w:val="00FD0357"/>
    <w:rsid w:val="00FD2697"/>
    <w:rsid w:val="00FD30AC"/>
    <w:rsid w:val="00FD51C7"/>
    <w:rsid w:val="00FD564E"/>
    <w:rsid w:val="00FE294D"/>
    <w:rsid w:val="00FE4105"/>
    <w:rsid w:val="00FE721E"/>
    <w:rsid w:val="00FF3C37"/>
    <w:rsid w:val="00FF4033"/>
    <w:rsid w:val="00FF6715"/>
    <w:rsid w:val="00FF68F7"/>
    <w:rsid w:val="00FF7166"/>
    <w:rsid w:val="00FF71CA"/>
  </w:rsids>
  <m:mathPr>
    <m:mathFont m:val="Cambria Math"/>
    <m:brkBin m:val="before"/>
    <m:brkBinSub m:val="--"/>
    <m:smallFrac/>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20601"/>
  <w15:docId w15:val="{684BB9F7-3BB1-4679-8339-8A6A0172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34"/>
  </w:style>
  <w:style w:type="paragraph" w:styleId="Heading1">
    <w:name w:val="heading 1"/>
    <w:basedOn w:val="Normal"/>
    <w:next w:val="Normal"/>
    <w:link w:val="Heading1Char"/>
    <w:uiPriority w:val="9"/>
    <w:qFormat/>
    <w:rsid w:val="00C34E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ListParagraph"/>
    <w:next w:val="Normal"/>
    <w:link w:val="Heading2Char"/>
    <w:uiPriority w:val="9"/>
    <w:unhideWhenUsed/>
    <w:qFormat/>
    <w:rsid w:val="00E1725E"/>
    <w:pPr>
      <w:numPr>
        <w:numId w:val="1"/>
      </w:numPr>
      <w:outlineLvl w:val="1"/>
    </w:pPr>
    <w:rPr>
      <w:rFonts w:ascii="Times New Roman" w:eastAsia="Calibri" w:hAnsi="Times New Roman" w:cs="Times New Roman"/>
      <w:sz w:val="24"/>
      <w:szCs w:val="24"/>
      <w:lang w:val="mn-MN"/>
    </w:rPr>
  </w:style>
  <w:style w:type="paragraph" w:styleId="Heading3">
    <w:name w:val="heading 3"/>
    <w:basedOn w:val="Normal"/>
    <w:next w:val="Normal"/>
    <w:link w:val="Heading3Char"/>
    <w:uiPriority w:val="9"/>
    <w:unhideWhenUsed/>
    <w:qFormat/>
    <w:rsid w:val="00366C2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E1725E"/>
    <w:pPr>
      <w:spacing w:line="240" w:lineRule="auto"/>
    </w:pPr>
    <w:rPr>
      <w:sz w:val="20"/>
      <w:szCs w:val="20"/>
    </w:rPr>
  </w:style>
  <w:style w:type="character" w:customStyle="1" w:styleId="CommentTextChar">
    <w:name w:val="Comment Text Char"/>
    <w:basedOn w:val="DefaultParagraphFont"/>
    <w:link w:val="CommentText"/>
    <w:uiPriority w:val="99"/>
    <w:rsid w:val="00E1725E"/>
    <w:rPr>
      <w:sz w:val="20"/>
      <w:szCs w:val="20"/>
    </w:rPr>
  </w:style>
  <w:style w:type="character" w:customStyle="1" w:styleId="Heading2Char">
    <w:name w:val="Heading 2 Char"/>
    <w:basedOn w:val="DefaultParagraphFont"/>
    <w:link w:val="Heading2"/>
    <w:uiPriority w:val="9"/>
    <w:rsid w:val="00E1725E"/>
    <w:rPr>
      <w:rFonts w:ascii="Times New Roman" w:eastAsia="Calibri" w:hAnsi="Times New Roman" w:cs="Times New Roman"/>
      <w:sz w:val="24"/>
      <w:szCs w:val="24"/>
      <w:lang w:val="mn-MN"/>
    </w:rPr>
  </w:style>
  <w:style w:type="character" w:styleId="CommentReference">
    <w:name w:val="annotation reference"/>
    <w:basedOn w:val="DefaultParagraphFont"/>
    <w:uiPriority w:val="99"/>
    <w:semiHidden/>
    <w:unhideWhenUsed/>
    <w:rsid w:val="00E1725E"/>
    <w:rPr>
      <w:sz w:val="16"/>
      <w:szCs w:val="16"/>
    </w:rPr>
  </w:style>
  <w:style w:type="paragraph" w:styleId="FootnoteText">
    <w:name w:val="footnote text"/>
    <w:basedOn w:val="Normal"/>
    <w:link w:val="FootnoteTextChar"/>
    <w:uiPriority w:val="99"/>
    <w:semiHidden/>
    <w:unhideWhenUsed/>
    <w:rsid w:val="00E172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725E"/>
    <w:rPr>
      <w:sz w:val="20"/>
      <w:szCs w:val="20"/>
    </w:rPr>
  </w:style>
  <w:style w:type="character" w:styleId="FootnoteReference">
    <w:name w:val="footnote reference"/>
    <w:basedOn w:val="DefaultParagraphFont"/>
    <w:uiPriority w:val="99"/>
    <w:semiHidden/>
    <w:unhideWhenUsed/>
    <w:rsid w:val="00E1725E"/>
    <w:rPr>
      <w:vertAlign w:val="superscript"/>
    </w:rPr>
  </w:style>
  <w:style w:type="paragraph" w:styleId="ListParagraph">
    <w:name w:val="List Paragraph"/>
    <w:basedOn w:val="Normal"/>
    <w:uiPriority w:val="34"/>
    <w:qFormat/>
    <w:rsid w:val="00E1725E"/>
    <w:pPr>
      <w:ind w:left="720"/>
      <w:contextualSpacing/>
    </w:pPr>
  </w:style>
  <w:style w:type="paragraph" w:styleId="BalloonText">
    <w:name w:val="Balloon Text"/>
    <w:basedOn w:val="Normal"/>
    <w:link w:val="BalloonTextChar"/>
    <w:uiPriority w:val="99"/>
    <w:semiHidden/>
    <w:unhideWhenUsed/>
    <w:rsid w:val="00E172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25E"/>
    <w:rPr>
      <w:rFonts w:ascii="Tahoma" w:hAnsi="Tahoma" w:cs="Tahoma"/>
      <w:sz w:val="16"/>
      <w:szCs w:val="16"/>
    </w:rPr>
  </w:style>
  <w:style w:type="character" w:customStyle="1" w:styleId="highlight">
    <w:name w:val="highlight"/>
    <w:basedOn w:val="DefaultParagraphFont"/>
    <w:rsid w:val="009A498B"/>
  </w:style>
  <w:style w:type="character" w:styleId="Hyperlink">
    <w:name w:val="Hyperlink"/>
    <w:basedOn w:val="DefaultParagraphFont"/>
    <w:uiPriority w:val="99"/>
    <w:unhideWhenUsed/>
    <w:rsid w:val="00B15F49"/>
    <w:rPr>
      <w:color w:val="0000FF" w:themeColor="hyperlink"/>
      <w:u w:val="single"/>
    </w:rPr>
  </w:style>
  <w:style w:type="character" w:customStyle="1" w:styleId="Heading1Char">
    <w:name w:val="Heading 1 Char"/>
    <w:basedOn w:val="DefaultParagraphFont"/>
    <w:link w:val="Heading1"/>
    <w:uiPriority w:val="9"/>
    <w:rsid w:val="00C34E49"/>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4A2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279"/>
  </w:style>
  <w:style w:type="paragraph" w:styleId="Footer">
    <w:name w:val="footer"/>
    <w:basedOn w:val="Normal"/>
    <w:link w:val="FooterChar"/>
    <w:uiPriority w:val="99"/>
    <w:unhideWhenUsed/>
    <w:rsid w:val="004A2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279"/>
  </w:style>
  <w:style w:type="paragraph" w:customStyle="1" w:styleId="Default">
    <w:name w:val="Default"/>
    <w:rsid w:val="00AC09FD"/>
    <w:pPr>
      <w:autoSpaceDE w:val="0"/>
      <w:autoSpaceDN w:val="0"/>
      <w:adjustRightInd w:val="0"/>
      <w:spacing w:after="0" w:line="240" w:lineRule="auto"/>
      <w:ind w:left="0" w:firstLine="0"/>
      <w:jc w:val="left"/>
    </w:pPr>
    <w:rPr>
      <w:rFonts w:ascii="Times New Roman" w:hAnsi="Times New Roman" w:cs="Times New Roman"/>
      <w:color w:val="000000"/>
      <w:sz w:val="24"/>
      <w:szCs w:val="24"/>
    </w:rPr>
  </w:style>
  <w:style w:type="paragraph" w:styleId="NoSpacing">
    <w:name w:val="No Spacing"/>
    <w:link w:val="NoSpacingChar"/>
    <w:uiPriority w:val="1"/>
    <w:qFormat/>
    <w:rsid w:val="00366C20"/>
    <w:pPr>
      <w:spacing w:after="0" w:line="240" w:lineRule="auto"/>
    </w:pPr>
  </w:style>
  <w:style w:type="character" w:customStyle="1" w:styleId="Heading3Char">
    <w:name w:val="Heading 3 Char"/>
    <w:basedOn w:val="DefaultParagraphFont"/>
    <w:link w:val="Heading3"/>
    <w:uiPriority w:val="9"/>
    <w:rsid w:val="00366C20"/>
    <w:rPr>
      <w:rFonts w:asciiTheme="majorHAnsi" w:eastAsiaTheme="majorEastAsia" w:hAnsiTheme="majorHAnsi" w:cstheme="majorBidi"/>
      <w:color w:val="243F60" w:themeColor="accent1" w:themeShade="7F"/>
      <w:sz w:val="24"/>
      <w:szCs w:val="24"/>
    </w:rPr>
  </w:style>
  <w:style w:type="character" w:styleId="SubtleReference">
    <w:name w:val="Subtle Reference"/>
    <w:basedOn w:val="DefaultParagraphFont"/>
    <w:uiPriority w:val="31"/>
    <w:qFormat/>
    <w:rsid w:val="00366C20"/>
    <w:rPr>
      <w:smallCaps/>
      <w:color w:val="5A5A5A" w:themeColor="text1" w:themeTint="A5"/>
    </w:rPr>
  </w:style>
  <w:style w:type="character" w:styleId="FollowedHyperlink">
    <w:name w:val="FollowedHyperlink"/>
    <w:basedOn w:val="DefaultParagraphFont"/>
    <w:uiPriority w:val="99"/>
    <w:semiHidden/>
    <w:unhideWhenUsed/>
    <w:rsid w:val="00F6295D"/>
    <w:rPr>
      <w:color w:val="954F72"/>
      <w:u w:val="single"/>
    </w:rPr>
  </w:style>
  <w:style w:type="paragraph" w:customStyle="1" w:styleId="xl63">
    <w:name w:val="xl63"/>
    <w:basedOn w:val="Normal"/>
    <w:rsid w:val="00F6295D"/>
    <w:pPr>
      <w:spacing w:before="100" w:beforeAutospacing="1" w:after="100" w:afterAutospacing="1" w:line="240" w:lineRule="auto"/>
      <w:ind w:left="0" w:firstLine="0"/>
      <w:jc w:val="left"/>
      <w:textAlignment w:val="top"/>
    </w:pPr>
    <w:rPr>
      <w:rFonts w:ascii="Times New Roman" w:eastAsia="Times New Roman" w:hAnsi="Times New Roman" w:cs="Times New Roman"/>
      <w:sz w:val="20"/>
      <w:szCs w:val="20"/>
    </w:rPr>
  </w:style>
  <w:style w:type="paragraph" w:customStyle="1" w:styleId="xl64">
    <w:name w:val="xl64"/>
    <w:basedOn w:val="Normal"/>
    <w:rsid w:val="00F62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top"/>
    </w:pPr>
    <w:rPr>
      <w:rFonts w:ascii="Times New Roman" w:eastAsia="Times New Roman" w:hAnsi="Times New Roman" w:cs="Times New Roman"/>
      <w:sz w:val="20"/>
      <w:szCs w:val="20"/>
    </w:rPr>
  </w:style>
  <w:style w:type="paragraph" w:customStyle="1" w:styleId="xl65">
    <w:name w:val="xl65"/>
    <w:basedOn w:val="Normal"/>
    <w:rsid w:val="00F62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top"/>
    </w:pPr>
    <w:rPr>
      <w:rFonts w:ascii="Times New Roman" w:eastAsia="Times New Roman" w:hAnsi="Times New Roman" w:cs="Times New Roman"/>
      <w:sz w:val="20"/>
      <w:szCs w:val="20"/>
    </w:rPr>
  </w:style>
  <w:style w:type="paragraph" w:customStyle="1" w:styleId="xl66">
    <w:name w:val="xl66"/>
    <w:basedOn w:val="Normal"/>
    <w:rsid w:val="00F62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rFonts w:ascii="Times New Roman" w:eastAsia="Times New Roman" w:hAnsi="Times New Roman" w:cs="Times New Roman"/>
      <w:sz w:val="20"/>
      <w:szCs w:val="20"/>
    </w:rPr>
  </w:style>
  <w:style w:type="paragraph" w:customStyle="1" w:styleId="xl67">
    <w:name w:val="xl67"/>
    <w:basedOn w:val="Normal"/>
    <w:rsid w:val="00F62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top"/>
    </w:pPr>
    <w:rPr>
      <w:rFonts w:ascii="Times New Roman" w:eastAsia="Times New Roman" w:hAnsi="Times New Roman" w:cs="Times New Roman"/>
      <w:sz w:val="20"/>
      <w:szCs w:val="20"/>
    </w:rPr>
  </w:style>
  <w:style w:type="paragraph" w:customStyle="1" w:styleId="xl68">
    <w:name w:val="xl68"/>
    <w:basedOn w:val="Normal"/>
    <w:rsid w:val="00F62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top"/>
    </w:pPr>
    <w:rPr>
      <w:rFonts w:ascii="Times New Roman" w:eastAsia="Times New Roman" w:hAnsi="Times New Roman" w:cs="Times New Roman"/>
      <w:sz w:val="20"/>
      <w:szCs w:val="20"/>
    </w:rPr>
  </w:style>
  <w:style w:type="paragraph" w:customStyle="1" w:styleId="xl69">
    <w:name w:val="xl69"/>
    <w:basedOn w:val="Normal"/>
    <w:rsid w:val="00F6295D"/>
    <w:pPr>
      <w:spacing w:before="100" w:beforeAutospacing="1" w:after="100" w:afterAutospacing="1" w:line="240" w:lineRule="auto"/>
      <w:ind w:left="0" w:firstLine="0"/>
      <w:jc w:val="left"/>
      <w:textAlignment w:val="top"/>
    </w:pPr>
    <w:rPr>
      <w:rFonts w:ascii="Times New Roman" w:eastAsia="Times New Roman" w:hAnsi="Times New Roman" w:cs="Times New Roman"/>
      <w:sz w:val="20"/>
      <w:szCs w:val="20"/>
    </w:rPr>
  </w:style>
  <w:style w:type="paragraph" w:customStyle="1" w:styleId="xl70">
    <w:name w:val="xl70"/>
    <w:basedOn w:val="Normal"/>
    <w:rsid w:val="00F6295D"/>
    <w:pPr>
      <w:shd w:val="clear" w:color="000000" w:fill="FFFFFF"/>
      <w:spacing w:before="100" w:beforeAutospacing="1" w:after="100" w:afterAutospacing="1" w:line="240" w:lineRule="auto"/>
      <w:ind w:left="0" w:firstLine="0"/>
      <w:jc w:val="left"/>
    </w:pPr>
    <w:rPr>
      <w:rFonts w:ascii="Arial" w:eastAsia="Times New Roman" w:hAnsi="Arial" w:cs="Arial"/>
      <w:sz w:val="20"/>
      <w:szCs w:val="20"/>
    </w:rPr>
  </w:style>
  <w:style w:type="paragraph" w:customStyle="1" w:styleId="xl71">
    <w:name w:val="xl71"/>
    <w:basedOn w:val="Normal"/>
    <w:rsid w:val="00F6295D"/>
    <w:pPr>
      <w:spacing w:before="100" w:beforeAutospacing="1" w:after="100" w:afterAutospacing="1" w:line="240" w:lineRule="auto"/>
      <w:ind w:left="0" w:firstLine="0"/>
      <w:jc w:val="left"/>
      <w:textAlignment w:val="top"/>
    </w:pPr>
    <w:rPr>
      <w:rFonts w:ascii="Arial" w:eastAsia="Times New Roman" w:hAnsi="Arial" w:cs="Arial"/>
      <w:b/>
      <w:bCs/>
      <w:sz w:val="20"/>
      <w:szCs w:val="20"/>
    </w:rPr>
  </w:style>
  <w:style w:type="paragraph" w:customStyle="1" w:styleId="xl72">
    <w:name w:val="xl72"/>
    <w:basedOn w:val="Normal"/>
    <w:rsid w:val="00F6295D"/>
    <w:pPr>
      <w:spacing w:before="100" w:beforeAutospacing="1" w:after="100" w:afterAutospacing="1" w:line="240" w:lineRule="auto"/>
      <w:ind w:left="0" w:firstLine="0"/>
      <w:jc w:val="left"/>
      <w:textAlignment w:val="top"/>
    </w:pPr>
    <w:rPr>
      <w:rFonts w:ascii="Arial" w:eastAsia="Times New Roman" w:hAnsi="Arial" w:cs="Arial"/>
      <w:b/>
      <w:bCs/>
      <w:sz w:val="20"/>
      <w:szCs w:val="20"/>
    </w:rPr>
  </w:style>
  <w:style w:type="paragraph" w:customStyle="1" w:styleId="xl73">
    <w:name w:val="xl73"/>
    <w:basedOn w:val="Normal"/>
    <w:rsid w:val="00F6295D"/>
    <w:pPr>
      <w:shd w:val="clear" w:color="000000" w:fill="4472C4"/>
      <w:spacing w:before="100" w:beforeAutospacing="1" w:after="100" w:afterAutospacing="1" w:line="240" w:lineRule="auto"/>
      <w:ind w:left="0" w:firstLine="0"/>
      <w:jc w:val="left"/>
      <w:textAlignment w:val="top"/>
    </w:pPr>
    <w:rPr>
      <w:rFonts w:ascii="Arial" w:eastAsia="Times New Roman" w:hAnsi="Arial" w:cs="Arial"/>
      <w:b/>
      <w:bCs/>
      <w:color w:val="FFFFFF"/>
      <w:sz w:val="20"/>
      <w:szCs w:val="20"/>
    </w:rPr>
  </w:style>
  <w:style w:type="paragraph" w:customStyle="1" w:styleId="xl74">
    <w:name w:val="xl74"/>
    <w:basedOn w:val="Normal"/>
    <w:rsid w:val="00F6295D"/>
    <w:pPr>
      <w:shd w:val="clear" w:color="000000" w:fill="4472C4"/>
      <w:spacing w:before="100" w:beforeAutospacing="1" w:after="100" w:afterAutospacing="1" w:line="240" w:lineRule="auto"/>
      <w:ind w:left="0" w:firstLine="0"/>
      <w:jc w:val="left"/>
      <w:textAlignment w:val="top"/>
    </w:pPr>
    <w:rPr>
      <w:rFonts w:ascii="Arial" w:eastAsia="Times New Roman" w:hAnsi="Arial" w:cs="Arial"/>
      <w:color w:val="FFFFFF"/>
      <w:sz w:val="20"/>
      <w:szCs w:val="20"/>
    </w:rPr>
  </w:style>
  <w:style w:type="paragraph" w:customStyle="1" w:styleId="xl75">
    <w:name w:val="xl75"/>
    <w:basedOn w:val="Normal"/>
    <w:rsid w:val="00F6295D"/>
    <w:pPr>
      <w:shd w:val="clear" w:color="000000" w:fill="4472C4"/>
      <w:spacing w:before="100" w:beforeAutospacing="1" w:after="100" w:afterAutospacing="1" w:line="240" w:lineRule="auto"/>
      <w:ind w:left="0" w:firstLine="0"/>
      <w:jc w:val="left"/>
      <w:textAlignment w:val="top"/>
    </w:pPr>
    <w:rPr>
      <w:rFonts w:ascii="Arial" w:eastAsia="Times New Roman" w:hAnsi="Arial" w:cs="Arial"/>
      <w:color w:val="FFFFFF"/>
      <w:sz w:val="20"/>
      <w:szCs w:val="20"/>
    </w:rPr>
  </w:style>
  <w:style w:type="paragraph" w:customStyle="1" w:styleId="xl76">
    <w:name w:val="xl76"/>
    <w:basedOn w:val="Normal"/>
    <w:rsid w:val="00F6295D"/>
    <w:pPr>
      <w:spacing w:before="100" w:beforeAutospacing="1" w:after="100" w:afterAutospacing="1" w:line="240" w:lineRule="auto"/>
      <w:ind w:left="0" w:firstLine="0"/>
      <w:jc w:val="left"/>
      <w:textAlignment w:val="top"/>
    </w:pPr>
    <w:rPr>
      <w:rFonts w:ascii="Arial" w:eastAsia="Times New Roman" w:hAnsi="Arial" w:cs="Arial"/>
      <w:sz w:val="20"/>
      <w:szCs w:val="20"/>
    </w:rPr>
  </w:style>
  <w:style w:type="paragraph" w:customStyle="1" w:styleId="xl77">
    <w:name w:val="xl77"/>
    <w:basedOn w:val="Normal"/>
    <w:rsid w:val="00F6295D"/>
    <w:pPr>
      <w:spacing w:before="100" w:beforeAutospacing="1" w:after="100" w:afterAutospacing="1" w:line="240" w:lineRule="auto"/>
      <w:ind w:left="0" w:firstLine="0"/>
      <w:jc w:val="left"/>
      <w:textAlignment w:val="top"/>
    </w:pPr>
    <w:rPr>
      <w:rFonts w:ascii="Arial" w:eastAsia="Times New Roman" w:hAnsi="Arial" w:cs="Arial"/>
      <w:sz w:val="20"/>
      <w:szCs w:val="20"/>
    </w:rPr>
  </w:style>
  <w:style w:type="paragraph" w:customStyle="1" w:styleId="xl78">
    <w:name w:val="xl78"/>
    <w:basedOn w:val="Normal"/>
    <w:rsid w:val="00F6295D"/>
    <w:pPr>
      <w:spacing w:before="100" w:beforeAutospacing="1" w:after="100" w:afterAutospacing="1" w:line="240" w:lineRule="auto"/>
      <w:ind w:left="0" w:firstLine="0"/>
      <w:jc w:val="left"/>
      <w:textAlignment w:val="top"/>
    </w:pPr>
    <w:rPr>
      <w:rFonts w:ascii="Arial" w:eastAsia="Times New Roman" w:hAnsi="Arial" w:cs="Arial"/>
      <w:sz w:val="20"/>
      <w:szCs w:val="20"/>
    </w:rPr>
  </w:style>
  <w:style w:type="paragraph" w:customStyle="1" w:styleId="xl79">
    <w:name w:val="xl79"/>
    <w:basedOn w:val="Normal"/>
    <w:rsid w:val="00F6295D"/>
    <w:pPr>
      <w:pBdr>
        <w:top w:val="single" w:sz="4" w:space="0" w:color="auto"/>
        <w:left w:val="single" w:sz="4" w:space="0" w:color="auto"/>
        <w:bottom w:val="single" w:sz="4" w:space="0" w:color="auto"/>
        <w:right w:val="single" w:sz="4" w:space="0" w:color="auto"/>
      </w:pBdr>
      <w:shd w:val="clear" w:color="000000" w:fill="4472C4"/>
      <w:spacing w:before="100" w:beforeAutospacing="1" w:after="100" w:afterAutospacing="1" w:line="240" w:lineRule="auto"/>
      <w:ind w:left="0" w:firstLine="0"/>
      <w:jc w:val="left"/>
      <w:textAlignment w:val="top"/>
    </w:pPr>
    <w:rPr>
      <w:rFonts w:ascii="Arial" w:eastAsia="Times New Roman" w:hAnsi="Arial" w:cs="Arial"/>
      <w:b/>
      <w:bCs/>
      <w:color w:val="FFFFFF"/>
      <w:sz w:val="20"/>
      <w:szCs w:val="20"/>
    </w:rPr>
  </w:style>
  <w:style w:type="paragraph" w:customStyle="1" w:styleId="xl80">
    <w:name w:val="xl80"/>
    <w:basedOn w:val="Normal"/>
    <w:rsid w:val="00F6295D"/>
    <w:pPr>
      <w:pBdr>
        <w:top w:val="single" w:sz="4" w:space="0" w:color="auto"/>
        <w:left w:val="single" w:sz="4" w:space="0" w:color="auto"/>
        <w:bottom w:val="single" w:sz="4" w:space="0" w:color="auto"/>
        <w:right w:val="single" w:sz="4" w:space="0" w:color="auto"/>
      </w:pBdr>
      <w:shd w:val="clear" w:color="000000" w:fill="4472C4"/>
      <w:spacing w:before="100" w:beforeAutospacing="1" w:after="100" w:afterAutospacing="1" w:line="240" w:lineRule="auto"/>
      <w:ind w:left="0" w:firstLine="0"/>
      <w:jc w:val="left"/>
      <w:textAlignment w:val="top"/>
    </w:pPr>
    <w:rPr>
      <w:rFonts w:ascii="Arial" w:eastAsia="Times New Roman" w:hAnsi="Arial" w:cs="Arial"/>
      <w:b/>
      <w:bCs/>
      <w:color w:val="FFFFFF"/>
      <w:sz w:val="20"/>
      <w:szCs w:val="20"/>
    </w:rPr>
  </w:style>
  <w:style w:type="paragraph" w:customStyle="1" w:styleId="xl81">
    <w:name w:val="xl81"/>
    <w:basedOn w:val="Normal"/>
    <w:rsid w:val="00F6295D"/>
    <w:pPr>
      <w:pBdr>
        <w:top w:val="single" w:sz="4" w:space="0" w:color="auto"/>
        <w:left w:val="single" w:sz="4" w:space="0" w:color="auto"/>
        <w:bottom w:val="single" w:sz="4" w:space="0" w:color="auto"/>
        <w:right w:val="single" w:sz="4" w:space="0" w:color="auto"/>
      </w:pBdr>
      <w:shd w:val="clear" w:color="000000" w:fill="4472C4"/>
      <w:spacing w:before="100" w:beforeAutospacing="1" w:after="100" w:afterAutospacing="1" w:line="240" w:lineRule="auto"/>
      <w:ind w:left="0" w:firstLine="0"/>
      <w:jc w:val="left"/>
      <w:textAlignment w:val="top"/>
    </w:pPr>
    <w:rPr>
      <w:rFonts w:ascii="Arial" w:eastAsia="Times New Roman" w:hAnsi="Arial" w:cs="Arial"/>
      <w:color w:val="FFFFFF"/>
      <w:sz w:val="20"/>
      <w:szCs w:val="20"/>
    </w:rPr>
  </w:style>
  <w:style w:type="paragraph" w:customStyle="1" w:styleId="xl82">
    <w:name w:val="xl82"/>
    <w:basedOn w:val="Normal"/>
    <w:rsid w:val="00F62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rFonts w:ascii="Arial" w:eastAsia="Times New Roman" w:hAnsi="Arial" w:cs="Arial"/>
      <w:sz w:val="20"/>
      <w:szCs w:val="20"/>
    </w:rPr>
  </w:style>
  <w:style w:type="paragraph" w:customStyle="1" w:styleId="xl83">
    <w:name w:val="xl83"/>
    <w:basedOn w:val="Normal"/>
    <w:rsid w:val="00F62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top"/>
    </w:pPr>
    <w:rPr>
      <w:rFonts w:ascii="Arial" w:eastAsia="Times New Roman" w:hAnsi="Arial" w:cs="Arial"/>
      <w:i/>
      <w:iCs/>
      <w:color w:val="808080"/>
      <w:sz w:val="20"/>
      <w:szCs w:val="20"/>
    </w:rPr>
  </w:style>
  <w:style w:type="paragraph" w:customStyle="1" w:styleId="xl84">
    <w:name w:val="xl84"/>
    <w:basedOn w:val="Normal"/>
    <w:rsid w:val="00F62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top"/>
    </w:pPr>
    <w:rPr>
      <w:rFonts w:ascii="Arial" w:eastAsia="Times New Roman" w:hAnsi="Arial" w:cs="Arial"/>
      <w:sz w:val="20"/>
      <w:szCs w:val="20"/>
    </w:rPr>
  </w:style>
  <w:style w:type="paragraph" w:customStyle="1" w:styleId="xl85">
    <w:name w:val="xl85"/>
    <w:basedOn w:val="Normal"/>
    <w:rsid w:val="00F6295D"/>
    <w:pPr>
      <w:spacing w:before="100" w:beforeAutospacing="1" w:after="100" w:afterAutospacing="1" w:line="240" w:lineRule="auto"/>
      <w:ind w:left="0" w:firstLine="0"/>
      <w:jc w:val="left"/>
      <w:textAlignment w:val="top"/>
    </w:pPr>
    <w:rPr>
      <w:rFonts w:ascii="Arial" w:eastAsia="Times New Roman" w:hAnsi="Arial" w:cs="Arial"/>
      <w:b/>
      <w:bCs/>
      <w:sz w:val="28"/>
      <w:szCs w:val="28"/>
    </w:rPr>
  </w:style>
  <w:style w:type="paragraph" w:customStyle="1" w:styleId="xl86">
    <w:name w:val="xl86"/>
    <w:basedOn w:val="Normal"/>
    <w:rsid w:val="00F62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top"/>
    </w:pPr>
    <w:rPr>
      <w:rFonts w:ascii="Arial" w:eastAsia="Times New Roman" w:hAnsi="Arial" w:cs="Arial"/>
      <w:b/>
      <w:bCs/>
      <w:sz w:val="20"/>
      <w:szCs w:val="20"/>
    </w:rPr>
  </w:style>
  <w:style w:type="paragraph" w:customStyle="1" w:styleId="xl87">
    <w:name w:val="xl87"/>
    <w:basedOn w:val="Normal"/>
    <w:rsid w:val="00F62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top"/>
    </w:pPr>
    <w:rPr>
      <w:rFonts w:ascii="Arial" w:eastAsia="Times New Roman" w:hAnsi="Arial" w:cs="Arial"/>
      <w:sz w:val="20"/>
      <w:szCs w:val="20"/>
    </w:rPr>
  </w:style>
  <w:style w:type="paragraph" w:customStyle="1" w:styleId="xl88">
    <w:name w:val="xl88"/>
    <w:basedOn w:val="Normal"/>
    <w:rsid w:val="00F62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top"/>
    </w:pPr>
    <w:rPr>
      <w:rFonts w:ascii="Arial" w:eastAsia="Times New Roman" w:hAnsi="Arial" w:cs="Arial"/>
      <w:b/>
      <w:bCs/>
      <w:sz w:val="20"/>
      <w:szCs w:val="20"/>
    </w:rPr>
  </w:style>
  <w:style w:type="paragraph" w:customStyle="1" w:styleId="xl89">
    <w:name w:val="xl89"/>
    <w:basedOn w:val="Normal"/>
    <w:rsid w:val="00F6295D"/>
    <w:pPr>
      <w:shd w:val="clear" w:color="000000" w:fill="FFFFFF"/>
      <w:spacing w:before="100" w:beforeAutospacing="1" w:after="100" w:afterAutospacing="1" w:line="240" w:lineRule="auto"/>
      <w:ind w:left="0" w:firstLine="0"/>
      <w:jc w:val="left"/>
      <w:textAlignment w:val="top"/>
    </w:pPr>
    <w:rPr>
      <w:rFonts w:ascii="Arial" w:eastAsia="Times New Roman" w:hAnsi="Arial" w:cs="Arial"/>
      <w:sz w:val="20"/>
      <w:szCs w:val="20"/>
    </w:rPr>
  </w:style>
  <w:style w:type="paragraph" w:customStyle="1" w:styleId="xl90">
    <w:name w:val="xl90"/>
    <w:basedOn w:val="Normal"/>
    <w:rsid w:val="00F62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top"/>
    </w:pPr>
    <w:rPr>
      <w:rFonts w:ascii="Arial" w:eastAsia="Times New Roman" w:hAnsi="Arial" w:cs="Arial"/>
      <w:i/>
      <w:iCs/>
      <w:sz w:val="20"/>
      <w:szCs w:val="20"/>
    </w:rPr>
  </w:style>
  <w:style w:type="paragraph" w:customStyle="1" w:styleId="xl91">
    <w:name w:val="xl91"/>
    <w:basedOn w:val="Normal"/>
    <w:rsid w:val="00F6295D"/>
    <w:pPr>
      <w:pBdr>
        <w:top w:val="single" w:sz="4" w:space="0" w:color="auto"/>
        <w:left w:val="single" w:sz="4" w:space="0" w:color="auto"/>
        <w:right w:val="single" w:sz="4" w:space="0" w:color="auto"/>
      </w:pBdr>
      <w:spacing w:before="100" w:beforeAutospacing="1" w:after="100" w:afterAutospacing="1" w:line="240" w:lineRule="auto"/>
      <w:ind w:left="0" w:firstLine="0"/>
      <w:jc w:val="left"/>
      <w:textAlignment w:val="top"/>
    </w:pPr>
    <w:rPr>
      <w:rFonts w:ascii="Times New Roman" w:eastAsia="Times New Roman" w:hAnsi="Times New Roman" w:cs="Times New Roman"/>
      <w:sz w:val="20"/>
      <w:szCs w:val="20"/>
    </w:rPr>
  </w:style>
  <w:style w:type="paragraph" w:customStyle="1" w:styleId="xl92">
    <w:name w:val="xl92"/>
    <w:basedOn w:val="Normal"/>
    <w:rsid w:val="00F6295D"/>
    <w:pPr>
      <w:pBdr>
        <w:top w:val="single" w:sz="4" w:space="0" w:color="auto"/>
        <w:left w:val="single" w:sz="4" w:space="0" w:color="auto"/>
        <w:right w:val="single" w:sz="4" w:space="0" w:color="auto"/>
      </w:pBdr>
      <w:spacing w:before="100" w:beforeAutospacing="1" w:after="100" w:afterAutospacing="1" w:line="240" w:lineRule="auto"/>
      <w:ind w:left="0" w:firstLine="0"/>
      <w:jc w:val="left"/>
      <w:textAlignment w:val="top"/>
    </w:pPr>
    <w:rPr>
      <w:rFonts w:ascii="Times New Roman" w:eastAsia="Times New Roman" w:hAnsi="Times New Roman" w:cs="Times New Roman"/>
      <w:sz w:val="20"/>
      <w:szCs w:val="20"/>
    </w:rPr>
  </w:style>
  <w:style w:type="paragraph" w:customStyle="1" w:styleId="xl93">
    <w:name w:val="xl93"/>
    <w:basedOn w:val="Normal"/>
    <w:rsid w:val="00F6295D"/>
    <w:pPr>
      <w:pBdr>
        <w:top w:val="single" w:sz="4" w:space="0" w:color="auto"/>
        <w:left w:val="single" w:sz="4" w:space="0" w:color="auto"/>
        <w:bottom w:val="single" w:sz="4" w:space="0" w:color="auto"/>
        <w:right w:val="single" w:sz="4" w:space="0" w:color="auto"/>
      </w:pBdr>
      <w:shd w:val="clear" w:color="000000" w:fill="4472C4"/>
      <w:spacing w:before="100" w:beforeAutospacing="1" w:after="100" w:afterAutospacing="1" w:line="240" w:lineRule="auto"/>
      <w:ind w:left="0" w:firstLine="0"/>
      <w:jc w:val="left"/>
      <w:textAlignment w:val="top"/>
    </w:pPr>
    <w:rPr>
      <w:rFonts w:ascii="Times New Roman" w:eastAsia="Times New Roman" w:hAnsi="Times New Roman" w:cs="Times New Roman"/>
      <w:color w:val="FFFFFF"/>
      <w:sz w:val="20"/>
      <w:szCs w:val="20"/>
    </w:rPr>
  </w:style>
  <w:style w:type="paragraph" w:customStyle="1" w:styleId="xl94">
    <w:name w:val="xl94"/>
    <w:basedOn w:val="Normal"/>
    <w:rsid w:val="00F62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rFonts w:ascii="Times New Roman" w:eastAsia="Times New Roman" w:hAnsi="Times New Roman" w:cs="Times New Roman"/>
      <w:sz w:val="20"/>
      <w:szCs w:val="20"/>
    </w:rPr>
  </w:style>
  <w:style w:type="paragraph" w:customStyle="1" w:styleId="xl95">
    <w:name w:val="xl95"/>
    <w:basedOn w:val="Normal"/>
    <w:rsid w:val="00F6295D"/>
    <w:pPr>
      <w:pBdr>
        <w:top w:val="single" w:sz="4" w:space="0" w:color="auto"/>
        <w:left w:val="single" w:sz="4" w:space="0" w:color="auto"/>
        <w:bottom w:val="single" w:sz="4" w:space="0" w:color="auto"/>
        <w:right w:val="single" w:sz="4" w:space="0" w:color="auto"/>
      </w:pBdr>
      <w:shd w:val="clear" w:color="000000" w:fill="4472C4"/>
      <w:spacing w:before="100" w:beforeAutospacing="1" w:after="100" w:afterAutospacing="1" w:line="240" w:lineRule="auto"/>
      <w:ind w:left="0" w:firstLine="0"/>
      <w:jc w:val="left"/>
      <w:textAlignment w:val="top"/>
    </w:pPr>
    <w:rPr>
      <w:rFonts w:ascii="Arial" w:eastAsia="Times New Roman" w:hAnsi="Arial" w:cs="Arial"/>
      <w:color w:val="FFFFFF"/>
      <w:sz w:val="20"/>
      <w:szCs w:val="20"/>
    </w:rPr>
  </w:style>
  <w:style w:type="paragraph" w:customStyle="1" w:styleId="xl96">
    <w:name w:val="xl96"/>
    <w:basedOn w:val="Normal"/>
    <w:rsid w:val="00F62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rFonts w:ascii="Arial" w:eastAsia="Times New Roman" w:hAnsi="Arial" w:cs="Arial"/>
      <w:sz w:val="20"/>
      <w:szCs w:val="20"/>
    </w:rPr>
  </w:style>
  <w:style w:type="paragraph" w:customStyle="1" w:styleId="xl97">
    <w:name w:val="xl97"/>
    <w:basedOn w:val="Normal"/>
    <w:rsid w:val="00F6295D"/>
    <w:pPr>
      <w:spacing w:before="100" w:beforeAutospacing="1" w:after="100" w:afterAutospacing="1" w:line="240" w:lineRule="auto"/>
      <w:ind w:left="0" w:firstLine="0"/>
      <w:jc w:val="left"/>
      <w:textAlignment w:val="top"/>
    </w:pPr>
    <w:rPr>
      <w:rFonts w:ascii="Arial" w:eastAsia="Times New Roman" w:hAnsi="Arial" w:cs="Arial"/>
      <w:color w:val="FFFFFF"/>
      <w:sz w:val="20"/>
      <w:szCs w:val="20"/>
    </w:rPr>
  </w:style>
  <w:style w:type="paragraph" w:customStyle="1" w:styleId="xl98">
    <w:name w:val="xl98"/>
    <w:basedOn w:val="Normal"/>
    <w:rsid w:val="00F6295D"/>
    <w:pPr>
      <w:spacing w:before="100" w:beforeAutospacing="1" w:after="100" w:afterAutospacing="1" w:line="240" w:lineRule="auto"/>
      <w:ind w:left="0" w:firstLine="0"/>
      <w:jc w:val="left"/>
      <w:textAlignment w:val="top"/>
    </w:pPr>
    <w:rPr>
      <w:rFonts w:ascii="Arial" w:eastAsia="Times New Roman" w:hAnsi="Arial" w:cs="Arial"/>
      <w:color w:val="FFFFFF"/>
      <w:sz w:val="20"/>
      <w:szCs w:val="20"/>
    </w:rPr>
  </w:style>
  <w:style w:type="paragraph" w:customStyle="1" w:styleId="xl99">
    <w:name w:val="xl99"/>
    <w:basedOn w:val="Normal"/>
    <w:rsid w:val="00F6295D"/>
    <w:pPr>
      <w:pBdr>
        <w:top w:val="single" w:sz="4" w:space="0" w:color="auto"/>
        <w:left w:val="single" w:sz="4" w:space="0" w:color="auto"/>
        <w:right w:val="single" w:sz="4" w:space="0" w:color="auto"/>
      </w:pBdr>
      <w:spacing w:before="100" w:beforeAutospacing="1" w:after="100" w:afterAutospacing="1" w:line="240" w:lineRule="auto"/>
      <w:ind w:left="0" w:firstLine="0"/>
      <w:jc w:val="left"/>
      <w:textAlignment w:val="top"/>
    </w:pPr>
    <w:rPr>
      <w:rFonts w:ascii="Times New Roman" w:eastAsia="Times New Roman" w:hAnsi="Times New Roman" w:cs="Times New Roman"/>
      <w:sz w:val="20"/>
      <w:szCs w:val="20"/>
    </w:rPr>
  </w:style>
  <w:style w:type="paragraph" w:customStyle="1" w:styleId="xl100">
    <w:name w:val="xl100"/>
    <w:basedOn w:val="Normal"/>
    <w:rsid w:val="00F6295D"/>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ind w:left="0" w:firstLine="0"/>
      <w:jc w:val="left"/>
      <w:textAlignment w:val="top"/>
    </w:pPr>
    <w:rPr>
      <w:rFonts w:ascii="Arial" w:eastAsia="Times New Roman" w:hAnsi="Arial" w:cs="Arial"/>
      <w:b/>
      <w:bCs/>
      <w:sz w:val="20"/>
      <w:szCs w:val="20"/>
    </w:rPr>
  </w:style>
  <w:style w:type="paragraph" w:customStyle="1" w:styleId="xl101">
    <w:name w:val="xl101"/>
    <w:basedOn w:val="Normal"/>
    <w:rsid w:val="00F62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top"/>
    </w:pPr>
    <w:rPr>
      <w:rFonts w:ascii="Times New Roman" w:eastAsia="Times New Roman" w:hAnsi="Times New Roman" w:cs="Times New Roman"/>
      <w:color w:val="000000"/>
      <w:sz w:val="20"/>
      <w:szCs w:val="20"/>
    </w:rPr>
  </w:style>
  <w:style w:type="paragraph" w:customStyle="1" w:styleId="xl102">
    <w:name w:val="xl102"/>
    <w:basedOn w:val="Normal"/>
    <w:rsid w:val="00F6295D"/>
    <w:pPr>
      <w:pBdr>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top"/>
    </w:pPr>
    <w:rPr>
      <w:rFonts w:ascii="Times New Roman" w:eastAsia="Times New Roman" w:hAnsi="Times New Roman" w:cs="Times New Roman"/>
      <w:color w:val="000000"/>
      <w:sz w:val="20"/>
      <w:szCs w:val="20"/>
    </w:rPr>
  </w:style>
  <w:style w:type="paragraph" w:customStyle="1" w:styleId="xl103">
    <w:name w:val="xl103"/>
    <w:basedOn w:val="Normal"/>
    <w:rsid w:val="00F6295D"/>
    <w:pPr>
      <w:pBdr>
        <w:top w:val="single" w:sz="4" w:space="0" w:color="auto"/>
        <w:left w:val="single" w:sz="4" w:space="0" w:color="auto"/>
        <w:right w:val="single" w:sz="4" w:space="0" w:color="auto"/>
      </w:pBdr>
      <w:spacing w:before="100" w:beforeAutospacing="1" w:after="100" w:afterAutospacing="1" w:line="240" w:lineRule="auto"/>
      <w:ind w:left="0" w:firstLine="0"/>
      <w:jc w:val="left"/>
      <w:textAlignment w:val="top"/>
    </w:pPr>
    <w:rPr>
      <w:rFonts w:ascii="Arial" w:eastAsia="Times New Roman" w:hAnsi="Arial" w:cs="Arial"/>
      <w:b/>
      <w:bCs/>
      <w:sz w:val="20"/>
      <w:szCs w:val="20"/>
    </w:rPr>
  </w:style>
  <w:style w:type="paragraph" w:customStyle="1" w:styleId="xl104">
    <w:name w:val="xl104"/>
    <w:basedOn w:val="Normal"/>
    <w:rsid w:val="00F6295D"/>
    <w:pPr>
      <w:pBdr>
        <w:left w:val="single" w:sz="4" w:space="0" w:color="auto"/>
        <w:right w:val="single" w:sz="4" w:space="0" w:color="auto"/>
      </w:pBdr>
      <w:spacing w:before="100" w:beforeAutospacing="1" w:after="100" w:afterAutospacing="1" w:line="240" w:lineRule="auto"/>
      <w:ind w:left="0" w:firstLine="0"/>
      <w:jc w:val="left"/>
      <w:textAlignment w:val="top"/>
    </w:pPr>
    <w:rPr>
      <w:rFonts w:ascii="Arial" w:eastAsia="Times New Roman" w:hAnsi="Arial" w:cs="Arial"/>
      <w:b/>
      <w:bCs/>
      <w:sz w:val="20"/>
      <w:szCs w:val="20"/>
    </w:rPr>
  </w:style>
  <w:style w:type="paragraph" w:customStyle="1" w:styleId="xl105">
    <w:name w:val="xl105"/>
    <w:basedOn w:val="Normal"/>
    <w:rsid w:val="00F6295D"/>
    <w:pPr>
      <w:pBdr>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top"/>
    </w:pPr>
    <w:rPr>
      <w:rFonts w:ascii="Arial" w:eastAsia="Times New Roman" w:hAnsi="Arial" w:cs="Arial"/>
      <w:b/>
      <w:bCs/>
      <w:sz w:val="20"/>
      <w:szCs w:val="20"/>
    </w:rPr>
  </w:style>
  <w:style w:type="paragraph" w:customStyle="1" w:styleId="xl106">
    <w:name w:val="xl106"/>
    <w:basedOn w:val="Normal"/>
    <w:rsid w:val="00F62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top"/>
    </w:pPr>
    <w:rPr>
      <w:rFonts w:ascii="Arial" w:eastAsia="Times New Roman" w:hAnsi="Arial" w:cs="Arial"/>
      <w:b/>
      <w:bCs/>
      <w:sz w:val="20"/>
      <w:szCs w:val="20"/>
    </w:rPr>
  </w:style>
  <w:style w:type="paragraph" w:customStyle="1" w:styleId="xl107">
    <w:name w:val="xl107"/>
    <w:basedOn w:val="Normal"/>
    <w:rsid w:val="00F6295D"/>
    <w:pPr>
      <w:pBdr>
        <w:top w:val="single" w:sz="4" w:space="0" w:color="auto"/>
        <w:left w:val="single" w:sz="4" w:space="0" w:color="auto"/>
        <w:bottom w:val="single" w:sz="4" w:space="0" w:color="auto"/>
      </w:pBdr>
      <w:spacing w:before="100" w:beforeAutospacing="1" w:after="100" w:afterAutospacing="1" w:line="240" w:lineRule="auto"/>
      <w:ind w:left="0" w:firstLine="0"/>
      <w:jc w:val="left"/>
      <w:textAlignment w:val="top"/>
    </w:pPr>
    <w:rPr>
      <w:rFonts w:ascii="Arial" w:eastAsia="Times New Roman" w:hAnsi="Arial" w:cs="Arial"/>
      <w:b/>
      <w:bCs/>
      <w:sz w:val="20"/>
      <w:szCs w:val="20"/>
    </w:rPr>
  </w:style>
  <w:style w:type="paragraph" w:customStyle="1" w:styleId="xl108">
    <w:name w:val="xl108"/>
    <w:basedOn w:val="Normal"/>
    <w:rsid w:val="00F6295D"/>
    <w:pPr>
      <w:pBdr>
        <w:top w:val="single" w:sz="4" w:space="0" w:color="auto"/>
        <w:bottom w:val="single" w:sz="4" w:space="0" w:color="auto"/>
        <w:right w:val="single" w:sz="4" w:space="0" w:color="auto"/>
      </w:pBdr>
      <w:spacing w:before="100" w:beforeAutospacing="1" w:after="100" w:afterAutospacing="1" w:line="240" w:lineRule="auto"/>
      <w:ind w:left="0" w:firstLine="0"/>
      <w:jc w:val="left"/>
      <w:textAlignment w:val="top"/>
    </w:pPr>
    <w:rPr>
      <w:rFonts w:ascii="Arial" w:eastAsia="Times New Roman" w:hAnsi="Arial" w:cs="Arial"/>
      <w:b/>
      <w:bCs/>
      <w:sz w:val="20"/>
      <w:szCs w:val="20"/>
    </w:rPr>
  </w:style>
  <w:style w:type="paragraph" w:customStyle="1" w:styleId="xl109">
    <w:name w:val="xl109"/>
    <w:basedOn w:val="Normal"/>
    <w:rsid w:val="00F6295D"/>
    <w:pPr>
      <w:pBdr>
        <w:top w:val="single" w:sz="4" w:space="0" w:color="auto"/>
        <w:left w:val="single" w:sz="4" w:space="0" w:color="auto"/>
        <w:right w:val="single" w:sz="4" w:space="0" w:color="auto"/>
      </w:pBdr>
      <w:spacing w:before="100" w:beforeAutospacing="1" w:after="100" w:afterAutospacing="1" w:line="240" w:lineRule="auto"/>
      <w:ind w:left="0" w:firstLine="0"/>
      <w:jc w:val="left"/>
      <w:textAlignment w:val="top"/>
    </w:pPr>
    <w:rPr>
      <w:rFonts w:ascii="Arial" w:eastAsia="Times New Roman" w:hAnsi="Arial" w:cs="Arial"/>
      <w:sz w:val="20"/>
      <w:szCs w:val="20"/>
    </w:rPr>
  </w:style>
  <w:style w:type="paragraph" w:customStyle="1" w:styleId="xl110">
    <w:name w:val="xl110"/>
    <w:basedOn w:val="Normal"/>
    <w:rsid w:val="00F6295D"/>
    <w:pPr>
      <w:pBdr>
        <w:left w:val="single" w:sz="4" w:space="0" w:color="auto"/>
        <w:right w:val="single" w:sz="4" w:space="0" w:color="auto"/>
      </w:pBdr>
      <w:spacing w:before="100" w:beforeAutospacing="1" w:after="100" w:afterAutospacing="1" w:line="240" w:lineRule="auto"/>
      <w:ind w:left="0" w:firstLine="0"/>
      <w:jc w:val="left"/>
      <w:textAlignment w:val="top"/>
    </w:pPr>
    <w:rPr>
      <w:rFonts w:ascii="Arial" w:eastAsia="Times New Roman" w:hAnsi="Arial" w:cs="Arial"/>
      <w:sz w:val="20"/>
      <w:szCs w:val="20"/>
    </w:rPr>
  </w:style>
  <w:style w:type="paragraph" w:customStyle="1" w:styleId="xl111">
    <w:name w:val="xl111"/>
    <w:basedOn w:val="Normal"/>
    <w:rsid w:val="00F6295D"/>
    <w:pPr>
      <w:pBdr>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top"/>
    </w:pPr>
    <w:rPr>
      <w:rFonts w:ascii="Arial" w:eastAsia="Times New Roman" w:hAnsi="Arial" w:cs="Arial"/>
      <w:sz w:val="20"/>
      <w:szCs w:val="20"/>
    </w:rPr>
  </w:style>
  <w:style w:type="paragraph" w:customStyle="1" w:styleId="xl112">
    <w:name w:val="xl112"/>
    <w:basedOn w:val="Normal"/>
    <w:rsid w:val="00F6295D"/>
    <w:pPr>
      <w:pBdr>
        <w:top w:val="single" w:sz="4" w:space="0" w:color="auto"/>
        <w:left w:val="single" w:sz="4" w:space="0" w:color="auto"/>
        <w:right w:val="single" w:sz="4" w:space="0" w:color="auto"/>
      </w:pBdr>
      <w:spacing w:before="100" w:beforeAutospacing="1" w:after="100" w:afterAutospacing="1" w:line="240" w:lineRule="auto"/>
      <w:ind w:left="0" w:firstLine="0"/>
      <w:jc w:val="left"/>
      <w:textAlignment w:val="top"/>
    </w:pPr>
    <w:rPr>
      <w:rFonts w:ascii="Arial" w:eastAsia="Times New Roman" w:hAnsi="Arial" w:cs="Arial"/>
      <w:b/>
      <w:bCs/>
      <w:sz w:val="20"/>
      <w:szCs w:val="20"/>
    </w:rPr>
  </w:style>
  <w:style w:type="paragraph" w:customStyle="1" w:styleId="xl113">
    <w:name w:val="xl113"/>
    <w:basedOn w:val="Normal"/>
    <w:rsid w:val="00F6295D"/>
    <w:pPr>
      <w:pBdr>
        <w:left w:val="single" w:sz="4" w:space="0" w:color="auto"/>
        <w:right w:val="single" w:sz="4" w:space="0" w:color="auto"/>
      </w:pBdr>
      <w:spacing w:before="100" w:beforeAutospacing="1" w:after="100" w:afterAutospacing="1" w:line="240" w:lineRule="auto"/>
      <w:ind w:left="0" w:firstLine="0"/>
      <w:jc w:val="left"/>
      <w:textAlignment w:val="top"/>
    </w:pPr>
    <w:rPr>
      <w:rFonts w:ascii="Arial" w:eastAsia="Times New Roman" w:hAnsi="Arial" w:cs="Arial"/>
      <w:b/>
      <w:bCs/>
      <w:sz w:val="20"/>
      <w:szCs w:val="20"/>
    </w:rPr>
  </w:style>
  <w:style w:type="paragraph" w:customStyle="1" w:styleId="xl114">
    <w:name w:val="xl114"/>
    <w:basedOn w:val="Normal"/>
    <w:rsid w:val="00F6295D"/>
    <w:pPr>
      <w:pBdr>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top"/>
    </w:pPr>
    <w:rPr>
      <w:rFonts w:ascii="Arial" w:eastAsia="Times New Roman" w:hAnsi="Arial" w:cs="Arial"/>
      <w:b/>
      <w:bCs/>
      <w:sz w:val="20"/>
      <w:szCs w:val="20"/>
    </w:rPr>
  </w:style>
  <w:style w:type="paragraph" w:customStyle="1" w:styleId="xl115">
    <w:name w:val="xl115"/>
    <w:basedOn w:val="Normal"/>
    <w:rsid w:val="00F6295D"/>
    <w:pPr>
      <w:pBdr>
        <w:top w:val="single" w:sz="4" w:space="0" w:color="auto"/>
        <w:left w:val="single" w:sz="4" w:space="0" w:color="auto"/>
        <w:right w:val="single" w:sz="4" w:space="0" w:color="auto"/>
      </w:pBdr>
      <w:shd w:val="clear" w:color="000000" w:fill="002060"/>
      <w:spacing w:before="100" w:beforeAutospacing="1" w:after="100" w:afterAutospacing="1" w:line="240" w:lineRule="auto"/>
      <w:ind w:left="0" w:firstLine="0"/>
      <w:jc w:val="center"/>
      <w:textAlignment w:val="center"/>
    </w:pPr>
    <w:rPr>
      <w:rFonts w:ascii="Arial" w:eastAsia="Times New Roman" w:hAnsi="Arial" w:cs="Arial"/>
      <w:b/>
      <w:bCs/>
      <w:color w:val="FFFFFF"/>
      <w:sz w:val="20"/>
      <w:szCs w:val="20"/>
    </w:rPr>
  </w:style>
  <w:style w:type="paragraph" w:customStyle="1" w:styleId="xl116">
    <w:name w:val="xl116"/>
    <w:basedOn w:val="Normal"/>
    <w:rsid w:val="00F6295D"/>
    <w:pPr>
      <w:pBdr>
        <w:left w:val="single" w:sz="4" w:space="0" w:color="auto"/>
        <w:bottom w:val="single" w:sz="4" w:space="0" w:color="auto"/>
        <w:right w:val="single" w:sz="4" w:space="0" w:color="auto"/>
      </w:pBdr>
      <w:shd w:val="clear" w:color="000000" w:fill="002060"/>
      <w:spacing w:before="100" w:beforeAutospacing="1" w:after="100" w:afterAutospacing="1" w:line="240" w:lineRule="auto"/>
      <w:ind w:left="0" w:firstLine="0"/>
      <w:jc w:val="center"/>
      <w:textAlignment w:val="center"/>
    </w:pPr>
    <w:rPr>
      <w:rFonts w:ascii="Arial" w:eastAsia="Times New Roman" w:hAnsi="Arial" w:cs="Arial"/>
      <w:b/>
      <w:bCs/>
      <w:color w:val="FFFFFF"/>
      <w:sz w:val="20"/>
      <w:szCs w:val="20"/>
    </w:rPr>
  </w:style>
  <w:style w:type="paragraph" w:customStyle="1" w:styleId="xl117">
    <w:name w:val="xl117"/>
    <w:basedOn w:val="Normal"/>
    <w:rsid w:val="00F6295D"/>
    <w:pPr>
      <w:pBdr>
        <w:top w:val="single" w:sz="4" w:space="0" w:color="auto"/>
        <w:left w:val="single" w:sz="4" w:space="0" w:color="auto"/>
        <w:right w:val="single" w:sz="4" w:space="0" w:color="auto"/>
      </w:pBdr>
      <w:shd w:val="clear" w:color="000000" w:fill="002060"/>
      <w:spacing w:before="100" w:beforeAutospacing="1" w:after="100" w:afterAutospacing="1" w:line="240" w:lineRule="auto"/>
      <w:ind w:left="0" w:firstLine="0"/>
      <w:jc w:val="left"/>
      <w:textAlignment w:val="center"/>
    </w:pPr>
    <w:rPr>
      <w:rFonts w:ascii="Arial" w:eastAsia="Times New Roman" w:hAnsi="Arial" w:cs="Arial"/>
      <w:b/>
      <w:bCs/>
      <w:color w:val="FFFFFF"/>
      <w:sz w:val="20"/>
      <w:szCs w:val="20"/>
    </w:rPr>
  </w:style>
  <w:style w:type="paragraph" w:customStyle="1" w:styleId="xl118">
    <w:name w:val="xl118"/>
    <w:basedOn w:val="Normal"/>
    <w:rsid w:val="00F6295D"/>
    <w:pPr>
      <w:pBdr>
        <w:left w:val="single" w:sz="4" w:space="0" w:color="auto"/>
        <w:bottom w:val="single" w:sz="4" w:space="0" w:color="auto"/>
        <w:right w:val="single" w:sz="4" w:space="0" w:color="auto"/>
      </w:pBdr>
      <w:shd w:val="clear" w:color="000000" w:fill="002060"/>
      <w:spacing w:before="100" w:beforeAutospacing="1" w:after="100" w:afterAutospacing="1" w:line="240" w:lineRule="auto"/>
      <w:ind w:left="0" w:firstLine="0"/>
      <w:jc w:val="left"/>
      <w:textAlignment w:val="center"/>
    </w:pPr>
    <w:rPr>
      <w:rFonts w:ascii="Arial" w:eastAsia="Times New Roman" w:hAnsi="Arial" w:cs="Arial"/>
      <w:b/>
      <w:bCs/>
      <w:color w:val="FFFFFF"/>
      <w:sz w:val="20"/>
      <w:szCs w:val="20"/>
    </w:rPr>
  </w:style>
  <w:style w:type="paragraph" w:customStyle="1" w:styleId="xl119">
    <w:name w:val="xl119"/>
    <w:basedOn w:val="Normal"/>
    <w:rsid w:val="00F6295D"/>
    <w:pPr>
      <w:pBdr>
        <w:top w:val="single" w:sz="4" w:space="0" w:color="auto"/>
        <w:left w:val="single" w:sz="4" w:space="0" w:color="auto"/>
      </w:pBdr>
      <w:shd w:val="clear" w:color="000000" w:fill="002060"/>
      <w:spacing w:before="100" w:beforeAutospacing="1" w:after="100" w:afterAutospacing="1" w:line="240" w:lineRule="auto"/>
      <w:ind w:left="0" w:firstLine="0"/>
      <w:jc w:val="center"/>
      <w:textAlignment w:val="center"/>
    </w:pPr>
    <w:rPr>
      <w:rFonts w:ascii="Arial" w:eastAsia="Times New Roman" w:hAnsi="Arial" w:cs="Arial"/>
      <w:b/>
      <w:bCs/>
      <w:color w:val="FFFFFF"/>
      <w:sz w:val="20"/>
      <w:szCs w:val="20"/>
    </w:rPr>
  </w:style>
  <w:style w:type="paragraph" w:customStyle="1" w:styleId="xl120">
    <w:name w:val="xl120"/>
    <w:basedOn w:val="Normal"/>
    <w:rsid w:val="00F6295D"/>
    <w:pPr>
      <w:pBdr>
        <w:top w:val="single" w:sz="4" w:space="0" w:color="auto"/>
        <w:right w:val="single" w:sz="4" w:space="0" w:color="auto"/>
      </w:pBdr>
      <w:shd w:val="clear" w:color="000000" w:fill="002060"/>
      <w:spacing w:before="100" w:beforeAutospacing="1" w:after="100" w:afterAutospacing="1" w:line="240" w:lineRule="auto"/>
      <w:ind w:left="0" w:firstLine="0"/>
      <w:jc w:val="center"/>
      <w:textAlignment w:val="center"/>
    </w:pPr>
    <w:rPr>
      <w:rFonts w:ascii="Arial" w:eastAsia="Times New Roman" w:hAnsi="Arial" w:cs="Arial"/>
      <w:b/>
      <w:bCs/>
      <w:color w:val="FFFFFF"/>
      <w:sz w:val="20"/>
      <w:szCs w:val="20"/>
    </w:rPr>
  </w:style>
  <w:style w:type="paragraph" w:customStyle="1" w:styleId="xl121">
    <w:name w:val="xl121"/>
    <w:basedOn w:val="Normal"/>
    <w:rsid w:val="00F6295D"/>
    <w:pPr>
      <w:pBdr>
        <w:left w:val="single" w:sz="4" w:space="0" w:color="auto"/>
        <w:bottom w:val="single" w:sz="4" w:space="0" w:color="auto"/>
      </w:pBdr>
      <w:shd w:val="clear" w:color="000000" w:fill="002060"/>
      <w:spacing w:before="100" w:beforeAutospacing="1" w:after="100" w:afterAutospacing="1" w:line="240" w:lineRule="auto"/>
      <w:ind w:left="0" w:firstLine="0"/>
      <w:jc w:val="center"/>
      <w:textAlignment w:val="center"/>
    </w:pPr>
    <w:rPr>
      <w:rFonts w:ascii="Arial" w:eastAsia="Times New Roman" w:hAnsi="Arial" w:cs="Arial"/>
      <w:b/>
      <w:bCs/>
      <w:color w:val="FFFFFF"/>
      <w:sz w:val="20"/>
      <w:szCs w:val="20"/>
    </w:rPr>
  </w:style>
  <w:style w:type="paragraph" w:customStyle="1" w:styleId="xl122">
    <w:name w:val="xl122"/>
    <w:basedOn w:val="Normal"/>
    <w:rsid w:val="00F6295D"/>
    <w:pPr>
      <w:pBdr>
        <w:bottom w:val="single" w:sz="4" w:space="0" w:color="auto"/>
        <w:right w:val="single" w:sz="4" w:space="0" w:color="auto"/>
      </w:pBdr>
      <w:shd w:val="clear" w:color="000000" w:fill="002060"/>
      <w:spacing w:before="100" w:beforeAutospacing="1" w:after="100" w:afterAutospacing="1" w:line="240" w:lineRule="auto"/>
      <w:ind w:left="0" w:firstLine="0"/>
      <w:jc w:val="center"/>
      <w:textAlignment w:val="center"/>
    </w:pPr>
    <w:rPr>
      <w:rFonts w:ascii="Arial" w:eastAsia="Times New Roman" w:hAnsi="Arial" w:cs="Arial"/>
      <w:b/>
      <w:bCs/>
      <w:color w:val="FFFFFF"/>
      <w:sz w:val="20"/>
      <w:szCs w:val="20"/>
    </w:rPr>
  </w:style>
  <w:style w:type="paragraph" w:customStyle="1" w:styleId="xl123">
    <w:name w:val="xl123"/>
    <w:basedOn w:val="Normal"/>
    <w:rsid w:val="00F6295D"/>
    <w:pPr>
      <w:pBdr>
        <w:top w:val="single" w:sz="4" w:space="0" w:color="auto"/>
        <w:left w:val="single" w:sz="4" w:space="0" w:color="auto"/>
        <w:right w:val="single" w:sz="4" w:space="0" w:color="auto"/>
      </w:pBdr>
      <w:shd w:val="clear" w:color="000000" w:fill="002060"/>
      <w:spacing w:before="100" w:beforeAutospacing="1" w:after="100" w:afterAutospacing="1" w:line="240" w:lineRule="auto"/>
      <w:ind w:left="0" w:firstLine="0"/>
      <w:jc w:val="center"/>
      <w:textAlignment w:val="center"/>
    </w:pPr>
    <w:rPr>
      <w:rFonts w:ascii="Arial" w:eastAsia="Times New Roman" w:hAnsi="Arial" w:cs="Arial"/>
      <w:b/>
      <w:bCs/>
      <w:color w:val="FFFFFF"/>
      <w:sz w:val="20"/>
      <w:szCs w:val="20"/>
    </w:rPr>
  </w:style>
  <w:style w:type="paragraph" w:customStyle="1" w:styleId="xl124">
    <w:name w:val="xl124"/>
    <w:basedOn w:val="Normal"/>
    <w:rsid w:val="00F6295D"/>
    <w:pPr>
      <w:pBdr>
        <w:left w:val="single" w:sz="4" w:space="0" w:color="auto"/>
        <w:bottom w:val="single" w:sz="4" w:space="0" w:color="auto"/>
        <w:right w:val="single" w:sz="4" w:space="0" w:color="auto"/>
      </w:pBdr>
      <w:shd w:val="clear" w:color="000000" w:fill="002060"/>
      <w:spacing w:before="100" w:beforeAutospacing="1" w:after="100" w:afterAutospacing="1" w:line="240" w:lineRule="auto"/>
      <w:ind w:left="0" w:firstLine="0"/>
      <w:jc w:val="center"/>
      <w:textAlignment w:val="center"/>
    </w:pPr>
    <w:rPr>
      <w:rFonts w:ascii="Arial" w:eastAsia="Times New Roman" w:hAnsi="Arial" w:cs="Arial"/>
      <w:b/>
      <w:bCs/>
      <w:color w:val="FFFFFF"/>
      <w:sz w:val="20"/>
      <w:szCs w:val="20"/>
    </w:rPr>
  </w:style>
  <w:style w:type="paragraph" w:customStyle="1" w:styleId="xl125">
    <w:name w:val="xl125"/>
    <w:basedOn w:val="Normal"/>
    <w:rsid w:val="00F6295D"/>
    <w:pPr>
      <w:pBdr>
        <w:top w:val="single" w:sz="4" w:space="0" w:color="auto"/>
        <w:left w:val="single" w:sz="4" w:space="0" w:color="auto"/>
        <w:right w:val="single" w:sz="4" w:space="0" w:color="auto"/>
      </w:pBdr>
      <w:shd w:val="clear" w:color="000000" w:fill="002060"/>
      <w:spacing w:before="100" w:beforeAutospacing="1" w:after="100" w:afterAutospacing="1" w:line="240" w:lineRule="auto"/>
      <w:ind w:left="0" w:firstLine="0"/>
      <w:jc w:val="center"/>
      <w:textAlignment w:val="top"/>
    </w:pPr>
    <w:rPr>
      <w:rFonts w:ascii="Arial" w:eastAsia="Times New Roman" w:hAnsi="Arial" w:cs="Arial"/>
      <w:b/>
      <w:bCs/>
      <w:color w:val="FFFFFF"/>
      <w:sz w:val="20"/>
      <w:szCs w:val="20"/>
    </w:rPr>
  </w:style>
  <w:style w:type="paragraph" w:customStyle="1" w:styleId="xl126">
    <w:name w:val="xl126"/>
    <w:basedOn w:val="Normal"/>
    <w:rsid w:val="00F6295D"/>
    <w:pPr>
      <w:pBdr>
        <w:left w:val="single" w:sz="4" w:space="0" w:color="auto"/>
        <w:bottom w:val="single" w:sz="4" w:space="0" w:color="auto"/>
        <w:right w:val="single" w:sz="4" w:space="0" w:color="auto"/>
      </w:pBdr>
      <w:shd w:val="clear" w:color="000000" w:fill="002060"/>
      <w:spacing w:before="100" w:beforeAutospacing="1" w:after="100" w:afterAutospacing="1" w:line="240" w:lineRule="auto"/>
      <w:ind w:left="0" w:firstLine="0"/>
      <w:jc w:val="center"/>
      <w:textAlignment w:val="top"/>
    </w:pPr>
    <w:rPr>
      <w:rFonts w:ascii="Arial" w:eastAsia="Times New Roman" w:hAnsi="Arial" w:cs="Arial"/>
      <w:b/>
      <w:bCs/>
      <w:color w:val="FFFFFF"/>
      <w:sz w:val="20"/>
      <w:szCs w:val="20"/>
    </w:rPr>
  </w:style>
  <w:style w:type="paragraph" w:customStyle="1" w:styleId="xl127">
    <w:name w:val="xl127"/>
    <w:basedOn w:val="Normal"/>
    <w:rsid w:val="00F6295D"/>
    <w:pPr>
      <w:shd w:val="clear" w:color="000000" w:fill="002060"/>
      <w:spacing w:before="100" w:beforeAutospacing="1" w:after="100" w:afterAutospacing="1" w:line="240" w:lineRule="auto"/>
      <w:ind w:left="0" w:firstLine="0"/>
      <w:jc w:val="left"/>
      <w:textAlignment w:val="top"/>
    </w:pPr>
    <w:rPr>
      <w:rFonts w:ascii="Arial" w:eastAsia="Times New Roman" w:hAnsi="Arial" w:cs="Arial"/>
      <w:color w:val="FFFFFF"/>
    </w:rPr>
  </w:style>
  <w:style w:type="paragraph" w:customStyle="1" w:styleId="xl128">
    <w:name w:val="xl128"/>
    <w:basedOn w:val="Normal"/>
    <w:rsid w:val="00F6295D"/>
    <w:pPr>
      <w:pBdr>
        <w:top w:val="single" w:sz="4" w:space="0" w:color="auto"/>
        <w:left w:val="single" w:sz="4" w:space="0" w:color="auto"/>
        <w:right w:val="single" w:sz="4" w:space="0" w:color="auto"/>
      </w:pBdr>
      <w:spacing w:before="100" w:beforeAutospacing="1" w:after="100" w:afterAutospacing="1" w:line="240" w:lineRule="auto"/>
      <w:ind w:left="0" w:firstLine="0"/>
      <w:jc w:val="left"/>
      <w:textAlignment w:val="top"/>
    </w:pPr>
    <w:rPr>
      <w:rFonts w:ascii="Arial" w:eastAsia="Times New Roman" w:hAnsi="Arial" w:cs="Arial"/>
      <w:b/>
      <w:bCs/>
      <w:sz w:val="20"/>
      <w:szCs w:val="20"/>
    </w:rPr>
  </w:style>
  <w:style w:type="paragraph" w:customStyle="1" w:styleId="xl129">
    <w:name w:val="xl129"/>
    <w:basedOn w:val="Normal"/>
    <w:rsid w:val="00F6295D"/>
    <w:pPr>
      <w:pBdr>
        <w:left w:val="single" w:sz="4" w:space="0" w:color="auto"/>
        <w:right w:val="single" w:sz="4" w:space="0" w:color="auto"/>
      </w:pBdr>
      <w:spacing w:before="100" w:beforeAutospacing="1" w:after="100" w:afterAutospacing="1" w:line="240" w:lineRule="auto"/>
      <w:ind w:left="0" w:firstLine="0"/>
      <w:jc w:val="left"/>
      <w:textAlignment w:val="top"/>
    </w:pPr>
    <w:rPr>
      <w:rFonts w:ascii="Arial" w:eastAsia="Times New Roman" w:hAnsi="Arial" w:cs="Arial"/>
      <w:b/>
      <w:bCs/>
      <w:sz w:val="20"/>
      <w:szCs w:val="20"/>
    </w:rPr>
  </w:style>
  <w:style w:type="paragraph" w:customStyle="1" w:styleId="xl130">
    <w:name w:val="xl130"/>
    <w:basedOn w:val="Normal"/>
    <w:rsid w:val="00F6295D"/>
    <w:pPr>
      <w:pBdr>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top"/>
    </w:pPr>
    <w:rPr>
      <w:rFonts w:ascii="Arial" w:eastAsia="Times New Roman" w:hAnsi="Arial" w:cs="Arial"/>
      <w:b/>
      <w:bCs/>
      <w:sz w:val="20"/>
      <w:szCs w:val="20"/>
    </w:rPr>
  </w:style>
  <w:style w:type="paragraph" w:styleId="Revision">
    <w:name w:val="Revision"/>
    <w:hidden/>
    <w:uiPriority w:val="99"/>
    <w:semiHidden/>
    <w:rsid w:val="00A56ECD"/>
    <w:pPr>
      <w:spacing w:after="0" w:line="240" w:lineRule="auto"/>
      <w:ind w:left="0" w:firstLine="0"/>
      <w:jc w:val="left"/>
    </w:pPr>
  </w:style>
  <w:style w:type="character" w:customStyle="1" w:styleId="NoSpacingChar">
    <w:name w:val="No Spacing Char"/>
    <w:basedOn w:val="DefaultParagraphFont"/>
    <w:link w:val="NoSpacing"/>
    <w:uiPriority w:val="1"/>
    <w:rsid w:val="00A56ECD"/>
  </w:style>
  <w:style w:type="paragraph" w:styleId="TOCHeading">
    <w:name w:val="TOC Heading"/>
    <w:basedOn w:val="Heading1"/>
    <w:next w:val="Normal"/>
    <w:uiPriority w:val="39"/>
    <w:unhideWhenUsed/>
    <w:qFormat/>
    <w:rsid w:val="00471B99"/>
    <w:pPr>
      <w:ind w:left="0" w:firstLine="0"/>
      <w:jc w:val="left"/>
      <w:outlineLvl w:val="9"/>
    </w:pPr>
  </w:style>
  <w:style w:type="paragraph" w:styleId="TOC1">
    <w:name w:val="toc 1"/>
    <w:basedOn w:val="Normal"/>
    <w:next w:val="Normal"/>
    <w:autoRedefine/>
    <w:uiPriority w:val="39"/>
    <w:unhideWhenUsed/>
    <w:rsid w:val="00471B99"/>
    <w:pPr>
      <w:spacing w:after="100"/>
      <w:ind w:left="0"/>
    </w:pPr>
  </w:style>
  <w:style w:type="paragraph" w:styleId="TOC2">
    <w:name w:val="toc 2"/>
    <w:basedOn w:val="Normal"/>
    <w:next w:val="Normal"/>
    <w:autoRedefine/>
    <w:uiPriority w:val="39"/>
    <w:unhideWhenUsed/>
    <w:rsid w:val="00471B99"/>
    <w:pPr>
      <w:spacing w:after="100"/>
      <w:ind w:left="220"/>
    </w:pPr>
  </w:style>
  <w:style w:type="paragraph" w:styleId="CommentSubject">
    <w:name w:val="annotation subject"/>
    <w:basedOn w:val="CommentText"/>
    <w:next w:val="CommentText"/>
    <w:link w:val="CommentSubjectChar"/>
    <w:uiPriority w:val="99"/>
    <w:semiHidden/>
    <w:unhideWhenUsed/>
    <w:rsid w:val="008C65C8"/>
    <w:rPr>
      <w:b/>
      <w:bCs/>
    </w:rPr>
  </w:style>
  <w:style w:type="character" w:customStyle="1" w:styleId="CommentSubjectChar">
    <w:name w:val="Comment Subject Char"/>
    <w:basedOn w:val="CommentTextChar"/>
    <w:link w:val="CommentSubject"/>
    <w:uiPriority w:val="99"/>
    <w:semiHidden/>
    <w:rsid w:val="008C65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8708322">
      <w:bodyDiv w:val="1"/>
      <w:marLeft w:val="0"/>
      <w:marRight w:val="0"/>
      <w:marTop w:val="0"/>
      <w:marBottom w:val="0"/>
      <w:divBdr>
        <w:top w:val="none" w:sz="0" w:space="0" w:color="auto"/>
        <w:left w:val="none" w:sz="0" w:space="0" w:color="auto"/>
        <w:bottom w:val="none" w:sz="0" w:space="0" w:color="auto"/>
        <w:right w:val="none" w:sz="0" w:space="0" w:color="auto"/>
      </w:divBdr>
    </w:div>
    <w:div w:id="199841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D9F0B-72F7-4428-B445-05CFEF968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11</Pages>
  <Words>3294</Words>
  <Characters>18776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Маналжав .А</dc:creator>
  <cp:keywords/>
  <dc:description/>
  <cp:lastModifiedBy>UR5211</cp:lastModifiedBy>
  <cp:revision>8</cp:revision>
  <cp:lastPrinted>2022-06-08T04:05:00Z</cp:lastPrinted>
  <dcterms:created xsi:type="dcterms:W3CDTF">2024-09-11T04:31:00Z</dcterms:created>
  <dcterms:modified xsi:type="dcterms:W3CDTF">2024-09-12T03:06:00Z</dcterms:modified>
</cp:coreProperties>
</file>