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C11" w:rsidRDefault="00CD3C11" w:rsidP="00CD3C11">
      <w:pPr>
        <w:spacing w:line="264" w:lineRule="auto"/>
        <w:ind w:firstLine="1133"/>
        <w:jc w:val="both"/>
        <w:outlineLvl w:val="0"/>
        <w:rPr>
          <w:rFonts w:ascii="Times New Roman" w:eastAsia="Times New Roman" w:hAnsi="Times New Roman" w:cs="Times New Roman"/>
          <w:sz w:val="24"/>
        </w:rPr>
      </w:pPr>
    </w:p>
    <w:p w:rsidR="00CD3C11" w:rsidRDefault="00CD3C11" w:rsidP="00CD3C11">
      <w:pPr>
        <w:spacing w:line="264" w:lineRule="auto"/>
        <w:ind w:firstLine="1133"/>
        <w:jc w:val="both"/>
        <w:outlineLvl w:val="0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3C11" w:rsidTr="008B27E5">
        <w:tc>
          <w:tcPr>
            <w:tcW w:w="9576" w:type="dxa"/>
          </w:tcPr>
          <w:p w:rsidR="00CD3C11" w:rsidRDefault="00CD3C11" w:rsidP="008B27E5">
            <w:pPr>
              <w:spacing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CD3C11" w:rsidRDefault="00CD3C11" w:rsidP="008B27E5">
            <w:pPr>
              <w:spacing w:line="0" w:lineRule="atLeast"/>
              <w:jc w:val="center"/>
              <w:outlineLvl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Жилийн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үйл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ажиллагааны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тайлагнал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маягт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1/</w:t>
            </w:r>
          </w:p>
          <w:p w:rsidR="00CD3C11" w:rsidRDefault="00CD3C11" w:rsidP="008B27E5">
            <w:pPr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D3C11" w:rsidTr="008B27E5">
        <w:tc>
          <w:tcPr>
            <w:tcW w:w="9576" w:type="dxa"/>
          </w:tcPr>
          <w:p w:rsidR="00CD3C11" w:rsidRDefault="00CD3C11" w:rsidP="008B27E5">
            <w:pPr>
              <w:spacing w:line="235" w:lineRule="auto"/>
              <w:ind w:left="100" w:right="10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Үнэт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цаасны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зах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зээлийн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тухай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хуулийн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20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дугаар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зүйлд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Үнэт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цаас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гаргагчийн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нийтлэг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үүргийг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хуульчилсан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бөгөөд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үнэт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цаас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гаргагч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нь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жилийн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үйл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ажиллагааны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тайлан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дараах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маягтын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дагуу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Санхүүгийн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зохицуулах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хороо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арилжаа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эрхлэх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байгууллагад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мэдээлэл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ирүүлж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өөрийн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цахим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хуудсаар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дамжуулан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олон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нийтэд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мэдээлэл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хүргэх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үүрэгтэй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>.</w:t>
            </w:r>
          </w:p>
          <w:p w:rsidR="00CD3C11" w:rsidRDefault="00CD3C11" w:rsidP="008B27E5">
            <w:pPr>
              <w:spacing w:line="20" w:lineRule="exact"/>
              <w:rPr>
                <w:rFonts w:ascii="Times New Roman" w:eastAsia="Times New Roman" w:hAnsi="Times New Roman" w:cs="Times New Roman"/>
                <w:i/>
                <w:sz w:val="22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144780</wp:posOffset>
                      </wp:positionV>
                      <wp:extent cx="6305550" cy="0"/>
                      <wp:effectExtent l="8890" t="10160" r="10160" b="889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05550" cy="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10F641" id="Straight Connector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1.4pt" to="496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" strokecolor="gray" strokeweight=".18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454025</wp:posOffset>
                      </wp:positionV>
                      <wp:extent cx="6305550" cy="0"/>
                      <wp:effectExtent l="8890" t="5080" r="10160" b="1397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05550" cy="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33789" id="Straight Connector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35.75pt" to="496.4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" strokecolor="gray" strokeweight=".18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1060450</wp:posOffset>
                      </wp:positionV>
                      <wp:extent cx="6305550" cy="0"/>
                      <wp:effectExtent l="8890" t="11430" r="10160" b="762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05550" cy="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8AA33E" id="Straight Connector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83.5pt" to="496.45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" strokecolor="gray" strokeweight=".18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450850</wp:posOffset>
                      </wp:positionV>
                      <wp:extent cx="0" cy="3933825"/>
                      <wp:effectExtent l="7620" t="11430" r="1143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33825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3EC535" id="Straight Connector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85pt,35.5pt" to="290.85pt,3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" strokecolor="gray" strokeweight=".18mm">
                      <v:stroke joinstyle="miter"/>
                    </v:line>
                  </w:pict>
                </mc:Fallback>
              </mc:AlternateContent>
            </w:r>
          </w:p>
          <w:p w:rsidR="00CD3C11" w:rsidRDefault="00CD3C11" w:rsidP="008B27E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CD3C11" w:rsidRDefault="00CD3C11" w:rsidP="008B27E5">
            <w:pPr>
              <w:spacing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:rsidR="00CD3C11" w:rsidRDefault="00CD3C11" w:rsidP="00CD3C11">
      <w:pPr>
        <w:spacing w:line="264" w:lineRule="auto"/>
        <w:ind w:firstLine="1133"/>
        <w:jc w:val="both"/>
        <w:outlineLvl w:val="0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"/>
        <w:tblW w:w="9972" w:type="dxa"/>
        <w:jc w:val="center"/>
        <w:tblLook w:val="04A0" w:firstRow="1" w:lastRow="0" w:firstColumn="1" w:lastColumn="0" w:noHBand="0" w:noVBand="1"/>
      </w:tblPr>
      <w:tblGrid>
        <w:gridCol w:w="467"/>
        <w:gridCol w:w="8486"/>
        <w:gridCol w:w="1323"/>
      </w:tblGrid>
      <w:tr w:rsidR="00CD3C11" w:rsidRPr="00D15784" w:rsidTr="008B27E5">
        <w:trPr>
          <w:trHeight w:val="1406"/>
          <w:jc w:val="center"/>
        </w:trPr>
        <w:tc>
          <w:tcPr>
            <w:tcW w:w="5346" w:type="dxa"/>
            <w:gridSpan w:val="2"/>
          </w:tcPr>
          <w:p w:rsidR="00CD3C11" w:rsidRDefault="00CD3C11" w:rsidP="008B27E5">
            <w:pPr>
              <w:ind w:left="100" w:right="233"/>
              <w:jc w:val="both"/>
              <w:rPr>
                <w:rFonts w:ascii="Times New Roman" w:eastAsia="Times New Roman" w:hAnsi="Times New Roman" w:cs="Times New Roman"/>
                <w:i/>
                <w:sz w:val="22"/>
              </w:rPr>
            </w:pPr>
            <w:proofErr w:type="spellStart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>Тайлагнах</w:t>
            </w:r>
            <w:proofErr w:type="spellEnd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>хугацаа</w:t>
            </w:r>
            <w:proofErr w:type="spellEnd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 xml:space="preserve"> / 202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4</w:t>
            </w:r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>оны</w:t>
            </w:r>
            <w:proofErr w:type="spellEnd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 xml:space="preserve"> 1 </w:t>
            </w:r>
            <w:proofErr w:type="spellStart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>дүгээр</w:t>
            </w:r>
            <w:proofErr w:type="spellEnd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>сарын</w:t>
            </w:r>
            <w:proofErr w:type="spellEnd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 xml:space="preserve"> 01-ний </w:t>
            </w:r>
            <w:proofErr w:type="spellStart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>өдрөөс</w:t>
            </w:r>
            <w:proofErr w:type="spellEnd"/>
          </w:p>
          <w:p w:rsidR="00CD3C11" w:rsidRPr="00B4573C" w:rsidRDefault="00CD3C11" w:rsidP="008B27E5">
            <w:pPr>
              <w:ind w:left="100" w:right="233"/>
              <w:jc w:val="both"/>
              <w:rPr>
                <w:i/>
              </w:rPr>
            </w:pPr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4</w:t>
            </w:r>
            <w:r w:rsidRPr="00B4573C"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 </w:t>
            </w:r>
            <w:proofErr w:type="spellStart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>оны</w:t>
            </w:r>
            <w:proofErr w:type="spellEnd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 xml:space="preserve"> 12 </w:t>
            </w:r>
            <w:proofErr w:type="spellStart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>дугаар</w:t>
            </w:r>
            <w:proofErr w:type="spellEnd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>сарын</w:t>
            </w:r>
            <w:proofErr w:type="spellEnd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 xml:space="preserve"> 31-ний </w:t>
            </w:r>
            <w:proofErr w:type="spellStart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>өдөр</w:t>
            </w:r>
            <w:proofErr w:type="spellEnd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>/</w:t>
            </w:r>
          </w:p>
          <w:p w:rsidR="00CD3C11" w:rsidRPr="00D15784" w:rsidRDefault="00CD3C11" w:rsidP="008B27E5">
            <w:pPr>
              <w:jc w:val="both"/>
              <w:outlineLvl w:val="0"/>
              <w:rPr>
                <w:lang w:val="mn-MN"/>
              </w:rPr>
            </w:pPr>
          </w:p>
        </w:tc>
        <w:tc>
          <w:tcPr>
            <w:tcW w:w="4362" w:type="dxa"/>
          </w:tcPr>
          <w:p w:rsidR="00CD3C11" w:rsidRPr="00D15784" w:rsidRDefault="00CD3C11" w:rsidP="008B27E5">
            <w:pPr>
              <w:jc w:val="both"/>
              <w:outlineLvl w:val="0"/>
            </w:pPr>
            <w:r>
              <w:t xml:space="preserve"> </w:t>
            </w:r>
          </w:p>
        </w:tc>
      </w:tr>
      <w:tr w:rsidR="00CD3C11" w:rsidRPr="00D15784" w:rsidTr="008B27E5">
        <w:trPr>
          <w:trHeight w:val="1406"/>
          <w:jc w:val="center"/>
        </w:trPr>
        <w:tc>
          <w:tcPr>
            <w:tcW w:w="5346" w:type="dxa"/>
            <w:gridSpan w:val="2"/>
          </w:tcPr>
          <w:p w:rsidR="00CD3C11" w:rsidRDefault="00CD3C11" w:rsidP="008B27E5">
            <w:pPr>
              <w:ind w:left="100" w:right="233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CD3C11" w:rsidRDefault="00CD3C11" w:rsidP="008B27E5">
            <w:pPr>
              <w:spacing w:line="232" w:lineRule="auto"/>
              <w:ind w:left="100" w:right="23"/>
              <w:jc w:val="both"/>
              <w:rPr>
                <w:rFonts w:ascii="Times New Roman" w:eastAsia="Times New Roman" w:hAnsi="Times New Roman" w:cs="Times New Roman"/>
                <w:i/>
                <w:sz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Үнэт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цаас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гаргагчийн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нэр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улсын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бүртгэлийн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гэрчилгээний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</w:p>
          <w:p w:rsidR="00CD3C11" w:rsidRDefault="00CD3C11" w:rsidP="008B27E5">
            <w:pPr>
              <w:spacing w:line="232" w:lineRule="auto"/>
              <w:ind w:left="100" w:right="2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дугаар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үнэт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цаасны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утасны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дугаар</w:t>
            </w:r>
            <w:proofErr w:type="spellEnd"/>
          </w:p>
          <w:p w:rsidR="00CD3C11" w:rsidRDefault="00CD3C11" w:rsidP="008B27E5">
            <w:pPr>
              <w:spacing w:line="20" w:lineRule="exact"/>
              <w:rPr>
                <w:rFonts w:ascii="Times New Roman" w:eastAsia="Times New Roman" w:hAnsi="Times New Roman" w:cs="Times New Roman"/>
                <w:i/>
                <w:sz w:val="22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144780</wp:posOffset>
                      </wp:positionV>
                      <wp:extent cx="6305550" cy="0"/>
                      <wp:effectExtent l="6985" t="6350" r="12065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05550" cy="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7BB3D9" id="Straight Connector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1.4pt" to="496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" strokecolor="gray" strokeweight=".18mm">
                      <v:stroke joinstyle="miter"/>
                    </v:line>
                  </w:pict>
                </mc:Fallback>
              </mc:AlternateContent>
            </w:r>
          </w:p>
          <w:p w:rsidR="00CD3C11" w:rsidRDefault="00CD3C11" w:rsidP="008B27E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CD3C11" w:rsidRDefault="00CD3C11" w:rsidP="008B27E5">
            <w:pPr>
              <w:ind w:left="4460" w:right="233" w:hanging="4360"/>
              <w:jc w:val="both"/>
              <w:rPr>
                <w:rFonts w:ascii="Times New Roman" w:eastAsia="Times New Roman" w:hAnsi="Times New Roman" w:cs="Times New Roman"/>
                <w:i/>
                <w:sz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Бүртгэлтэй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арилжаа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эрхлэх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байгууллагын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</w:p>
          <w:p w:rsidR="00CD3C11" w:rsidRDefault="00CD3C11" w:rsidP="008B27E5">
            <w:pPr>
              <w:ind w:left="4460" w:right="233" w:hanging="436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нэр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ab/>
            </w:r>
          </w:p>
        </w:tc>
        <w:tc>
          <w:tcPr>
            <w:tcW w:w="4362" w:type="dxa"/>
          </w:tcPr>
          <w:p w:rsidR="00CD3C11" w:rsidRPr="00B4573C" w:rsidRDefault="00CD3C11" w:rsidP="008B27E5">
            <w:pPr>
              <w:jc w:val="center"/>
              <w:outlineLvl w:val="0"/>
              <w:rPr>
                <w:rFonts w:ascii="Times New Roman" w:hAnsi="Times New Roman" w:cs="Times New Roman"/>
                <w:i/>
                <w:sz w:val="22"/>
              </w:rPr>
            </w:pPr>
          </w:p>
          <w:p w:rsidR="00CD3C11" w:rsidRPr="00B4573C" w:rsidRDefault="00CD3C11" w:rsidP="008B27E5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CD3C11" w:rsidRPr="00B4573C" w:rsidRDefault="00CD3C11" w:rsidP="008B27E5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CD3C11" w:rsidRPr="00B4573C" w:rsidRDefault="00CD3C11" w:rsidP="008B27E5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CD3C11" w:rsidRPr="00B4573C" w:rsidRDefault="00CD3C11" w:rsidP="00CD3C11">
            <w:pPr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r w:rsidRPr="00B4573C">
              <w:rPr>
                <w:rFonts w:ascii="Times New Roman" w:hAnsi="Times New Roman" w:cs="Times New Roman"/>
                <w:i/>
                <w:sz w:val="22"/>
                <w:lang w:val="mn-MN"/>
              </w:rPr>
              <w:t>Увс чацаргана ХК</w:t>
            </w:r>
          </w:p>
        </w:tc>
      </w:tr>
      <w:tr w:rsidR="00CD3C11" w:rsidRPr="00D15784" w:rsidTr="008B27E5">
        <w:trPr>
          <w:trHeight w:val="980"/>
          <w:jc w:val="center"/>
        </w:trPr>
        <w:tc>
          <w:tcPr>
            <w:tcW w:w="5346" w:type="dxa"/>
            <w:gridSpan w:val="2"/>
          </w:tcPr>
          <w:p w:rsidR="00CD3C11" w:rsidRDefault="00CD3C11" w:rsidP="008B27E5">
            <w:pPr>
              <w:ind w:left="100" w:right="233"/>
              <w:jc w:val="both"/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</w:p>
          <w:p w:rsidR="00CD3C11" w:rsidRDefault="00CD3C11" w:rsidP="008B27E5">
            <w:pPr>
              <w:ind w:left="100" w:right="233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Бизнесийн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үйл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ажиллагааны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салбар</w:t>
            </w:r>
            <w:proofErr w:type="spellEnd"/>
          </w:p>
        </w:tc>
        <w:tc>
          <w:tcPr>
            <w:tcW w:w="4362" w:type="dxa"/>
          </w:tcPr>
          <w:p w:rsidR="00CD3C11" w:rsidRPr="005A444A" w:rsidRDefault="00CD3C11" w:rsidP="008B27E5">
            <w:pPr>
              <w:tabs>
                <w:tab w:val="left" w:pos="7005"/>
              </w:tabs>
              <w:spacing w:line="0" w:lineRule="atLeast"/>
              <w:ind w:left="100"/>
              <w:rPr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>Чацаргана тариалах, мал аж аху</w:t>
            </w:r>
            <w:r w:rsidRPr="00510E43"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й, төмс хүсний ногоо </w:t>
            </w: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   </w:t>
            </w:r>
          </w:p>
          <w:p w:rsidR="00CD3C11" w:rsidRPr="00510E43" w:rsidRDefault="00CD3C11" w:rsidP="008B27E5">
            <w:pPr>
              <w:tabs>
                <w:tab w:val="left" w:pos="6690"/>
              </w:tabs>
              <w:spacing w:line="200" w:lineRule="exact"/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                                                                                                                    </w:t>
            </w:r>
            <w:r w:rsidRPr="00510E43"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>тариалах</w:t>
            </w:r>
          </w:p>
          <w:p w:rsidR="00CD3C11" w:rsidRPr="00D15784" w:rsidRDefault="00CD3C11" w:rsidP="008B27E5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CD3C11" w:rsidRPr="00D15784" w:rsidTr="008B27E5">
        <w:trPr>
          <w:trHeight w:val="827"/>
          <w:jc w:val="center"/>
        </w:trPr>
        <w:tc>
          <w:tcPr>
            <w:tcW w:w="5346" w:type="dxa"/>
            <w:gridSpan w:val="2"/>
          </w:tcPr>
          <w:p w:rsidR="00CD3C11" w:rsidRDefault="00CD3C11" w:rsidP="008B27E5">
            <w:pPr>
              <w:jc w:val="both"/>
              <w:rPr>
                <w:rFonts w:ascii="Times New Roman" w:hAnsi="Times New Roman" w:cs="Times New Roman"/>
                <w:i/>
                <w:lang w:val="mn-MN"/>
              </w:rPr>
            </w:pPr>
            <w:proofErr w:type="spellStart"/>
            <w:r w:rsidRPr="001D258B">
              <w:rPr>
                <w:rFonts w:ascii="Times New Roman" w:hAnsi="Times New Roman" w:cs="Times New Roman"/>
                <w:i/>
              </w:rPr>
              <w:t>Жилийн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258B">
              <w:rPr>
                <w:rFonts w:ascii="Times New Roman" w:hAnsi="Times New Roman" w:cs="Times New Roman"/>
                <w:i/>
              </w:rPr>
              <w:t>эцсийн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258B">
              <w:rPr>
                <w:rFonts w:ascii="Times New Roman" w:hAnsi="Times New Roman" w:cs="Times New Roman"/>
                <w:i/>
              </w:rPr>
              <w:t>санхүүгийн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258B">
              <w:rPr>
                <w:rFonts w:ascii="Times New Roman" w:hAnsi="Times New Roman" w:cs="Times New Roman"/>
                <w:i/>
              </w:rPr>
              <w:t>тайланд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258B">
              <w:rPr>
                <w:rFonts w:ascii="Times New Roman" w:hAnsi="Times New Roman" w:cs="Times New Roman"/>
                <w:i/>
              </w:rPr>
              <w:t>аудитын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258B">
              <w:rPr>
                <w:rFonts w:ascii="Times New Roman" w:hAnsi="Times New Roman" w:cs="Times New Roman"/>
                <w:i/>
              </w:rPr>
              <w:t>дүгнэлт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</w:t>
            </w:r>
            <w:r w:rsidRPr="001D258B">
              <w:rPr>
                <w:rFonts w:ascii="Times New Roman" w:hAnsi="Times New Roman" w:cs="Times New Roman"/>
                <w:i/>
                <w:lang w:val="mn-MN"/>
              </w:rPr>
              <w:t xml:space="preserve">          </w:t>
            </w:r>
          </w:p>
          <w:p w:rsidR="00CD3C11" w:rsidRPr="001D258B" w:rsidRDefault="00CD3C11" w:rsidP="008B27E5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1D258B">
              <w:rPr>
                <w:rFonts w:ascii="Times New Roman" w:hAnsi="Times New Roman" w:cs="Times New Roman"/>
                <w:i/>
              </w:rPr>
              <w:t>гаргасан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СЗХ-</w:t>
            </w:r>
            <w:proofErr w:type="spellStart"/>
            <w:r w:rsidRPr="001D258B">
              <w:rPr>
                <w:rFonts w:ascii="Times New Roman" w:hAnsi="Times New Roman" w:cs="Times New Roman"/>
                <w:i/>
              </w:rPr>
              <w:t>нд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258B">
              <w:rPr>
                <w:rFonts w:ascii="Times New Roman" w:hAnsi="Times New Roman" w:cs="Times New Roman"/>
                <w:i/>
              </w:rPr>
              <w:t>бүртгэлтэй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258B">
              <w:rPr>
                <w:rFonts w:ascii="Times New Roman" w:hAnsi="Times New Roman" w:cs="Times New Roman"/>
                <w:i/>
              </w:rPr>
              <w:t>аудитын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258B">
              <w:rPr>
                <w:rFonts w:ascii="Times New Roman" w:hAnsi="Times New Roman" w:cs="Times New Roman"/>
                <w:i/>
              </w:rPr>
              <w:t>компанийн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258B">
              <w:rPr>
                <w:rFonts w:ascii="Times New Roman" w:hAnsi="Times New Roman" w:cs="Times New Roman"/>
                <w:i/>
              </w:rPr>
              <w:t>нэр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, </w:t>
            </w:r>
            <w:r w:rsidRPr="001D258B">
              <w:rPr>
                <w:rFonts w:ascii="Times New Roman" w:hAnsi="Times New Roman" w:cs="Times New Roman"/>
                <w:i/>
                <w:lang w:val="mn-MN"/>
              </w:rPr>
              <w:t xml:space="preserve">     </w:t>
            </w:r>
            <w:r w:rsidRPr="001D258B"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</w:t>
            </w:r>
          </w:p>
          <w:p w:rsidR="00CD3C11" w:rsidRPr="001D258B" w:rsidRDefault="00CD3C11" w:rsidP="008B27E5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1D258B">
              <w:rPr>
                <w:rFonts w:ascii="Times New Roman" w:hAnsi="Times New Roman" w:cs="Times New Roman"/>
                <w:i/>
              </w:rPr>
              <w:t>бүртгүүлсэн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258B">
              <w:rPr>
                <w:rFonts w:ascii="Times New Roman" w:hAnsi="Times New Roman" w:cs="Times New Roman"/>
                <w:i/>
              </w:rPr>
              <w:t>огноо</w:t>
            </w:r>
            <w:proofErr w:type="spellEnd"/>
            <w:r w:rsidRPr="001D258B">
              <w:rPr>
                <w:rFonts w:ascii="Times New Roman" w:hAnsi="Times New Roman" w:cs="Times New Roman"/>
                <w:i/>
                <w:lang w:val="mn-MN"/>
              </w:rPr>
              <w:t xml:space="preserve">                                                                                           </w:t>
            </w:r>
            <w:r w:rsidRPr="001D258B">
              <w:rPr>
                <w:rFonts w:ascii="Times New Roman" w:hAnsi="Times New Roman" w:cs="Times New Roman"/>
                <w:i/>
              </w:rPr>
              <w:t xml:space="preserve">             </w:t>
            </w:r>
          </w:p>
          <w:p w:rsidR="00CD3C11" w:rsidRPr="001D258B" w:rsidRDefault="00CD3C11" w:rsidP="008B27E5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CD3C11" w:rsidRDefault="00CD3C11" w:rsidP="008B27E5"/>
        </w:tc>
        <w:tc>
          <w:tcPr>
            <w:tcW w:w="4362" w:type="dxa"/>
          </w:tcPr>
          <w:p w:rsidR="00CD3C11" w:rsidRPr="001D258B" w:rsidRDefault="00D754DE" w:rsidP="008B27E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mn-MN"/>
              </w:rPr>
              <w:t>Цэсб</w:t>
            </w:r>
            <w:r w:rsidR="00CD3C11" w:rsidRPr="001D258B">
              <w:rPr>
                <w:rFonts w:ascii="Times New Roman" w:hAnsi="Times New Roman" w:cs="Times New Roman"/>
                <w:i/>
                <w:lang w:val="mn-MN"/>
              </w:rPr>
              <w:t xml:space="preserve"> АУДИТ ХХК</w:t>
            </w:r>
          </w:p>
          <w:p w:rsidR="00CD3C11" w:rsidRPr="001D258B" w:rsidRDefault="00CD3C11" w:rsidP="00CD3C11">
            <w:pPr>
              <w:jc w:val="center"/>
              <w:rPr>
                <w:rFonts w:ascii="Times New Roman" w:hAnsi="Times New Roman" w:cs="Times New Roman"/>
                <w:i/>
                <w:lang w:val="mn-MN"/>
              </w:rPr>
            </w:pPr>
            <w:r>
              <w:rPr>
                <w:rFonts w:ascii="Times New Roman" w:hAnsi="Times New Roman" w:cs="Times New Roman"/>
                <w:i/>
              </w:rPr>
              <w:t>202</w:t>
            </w:r>
            <w:r>
              <w:rPr>
                <w:rFonts w:ascii="Times New Roman" w:hAnsi="Times New Roman" w:cs="Times New Roman"/>
                <w:i/>
                <w:lang w:val="mn-MN"/>
              </w:rPr>
              <w:t>5</w:t>
            </w:r>
            <w:r>
              <w:rPr>
                <w:rFonts w:ascii="Times New Roman" w:hAnsi="Times New Roman" w:cs="Times New Roman"/>
                <w:i/>
              </w:rPr>
              <w:t>.0</w:t>
            </w:r>
            <w:r w:rsidR="00F26296">
              <w:rPr>
                <w:rFonts w:ascii="Times New Roman" w:hAnsi="Times New Roman" w:cs="Times New Roman"/>
                <w:i/>
                <w:lang w:val="mn-MN"/>
              </w:rPr>
              <w:t>3</w:t>
            </w:r>
            <w:r>
              <w:rPr>
                <w:rFonts w:ascii="Times New Roman" w:hAnsi="Times New Roman" w:cs="Times New Roman"/>
                <w:i/>
              </w:rPr>
              <w:t>.24</w:t>
            </w:r>
            <w:r w:rsidRPr="001D258B">
              <w:rPr>
                <w:rFonts w:ascii="Times New Roman" w:hAnsi="Times New Roman" w:cs="Times New Roman"/>
                <w:i/>
                <w:lang w:val="mn-MN"/>
              </w:rPr>
              <w:t xml:space="preserve">               </w:t>
            </w:r>
          </w:p>
          <w:p w:rsidR="00CD3C11" w:rsidRDefault="00CD3C11" w:rsidP="008B27E5">
            <w:pPr>
              <w:rPr>
                <w:lang w:val="mn-MN"/>
              </w:rPr>
            </w:pPr>
          </w:p>
        </w:tc>
      </w:tr>
      <w:tr w:rsidR="00CD3C11" w:rsidRPr="00D15784" w:rsidTr="008B27E5">
        <w:trPr>
          <w:trHeight w:val="593"/>
          <w:jc w:val="center"/>
        </w:trPr>
        <w:tc>
          <w:tcPr>
            <w:tcW w:w="5346" w:type="dxa"/>
            <w:gridSpan w:val="2"/>
          </w:tcPr>
          <w:p w:rsidR="00CD3C11" w:rsidRDefault="00CD3C11" w:rsidP="008B27E5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Үнэт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цаас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гаргагчийн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гаргасан</w:t>
            </w:r>
            <w:proofErr w:type="spellEnd"/>
          </w:p>
          <w:p w:rsidR="00CD3C11" w:rsidRDefault="00CD3C11" w:rsidP="008B27E5"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нийт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хувьцааны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тоо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ширхэг</w:t>
            </w:r>
            <w:proofErr w:type="spellEnd"/>
          </w:p>
        </w:tc>
        <w:tc>
          <w:tcPr>
            <w:tcW w:w="4362" w:type="dxa"/>
          </w:tcPr>
          <w:p w:rsidR="005821DC" w:rsidRDefault="005821DC" w:rsidP="008B27E5">
            <w:pPr>
              <w:jc w:val="center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</w:p>
          <w:p w:rsidR="005821DC" w:rsidRDefault="005821DC" w:rsidP="008B27E5">
            <w:pPr>
              <w:jc w:val="center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</w:p>
          <w:p w:rsidR="00CD3C11" w:rsidRPr="00B4573C" w:rsidRDefault="009C05F6" w:rsidP="008B27E5">
            <w:pPr>
              <w:jc w:val="center"/>
              <w:rPr>
                <w:rFonts w:ascii="Times New Roman" w:hAnsi="Times New Roman" w:cs="Times New Roman"/>
                <w:i/>
                <w:lang w:val="mn-MN"/>
              </w:rPr>
            </w:pPr>
            <w:r>
              <w:rPr>
                <w:rFonts w:ascii="Times New Roman" w:hAnsi="Times New Roman" w:cs="Times New Roman"/>
                <w:i/>
                <w:sz w:val="22"/>
                <w:lang w:val="mn-MN"/>
              </w:rPr>
              <w:t xml:space="preserve">567811 </w:t>
            </w:r>
            <w:r w:rsidR="00CD3C11" w:rsidRPr="00B63F16">
              <w:rPr>
                <w:rFonts w:ascii="Times New Roman" w:hAnsi="Times New Roman" w:cs="Times New Roman"/>
                <w:i/>
                <w:sz w:val="22"/>
                <w:lang w:val="mn-MN"/>
              </w:rPr>
              <w:t>ширхэг</w:t>
            </w:r>
          </w:p>
        </w:tc>
      </w:tr>
      <w:tr w:rsidR="00CD3C11" w:rsidTr="008B27E5">
        <w:tblPrEx>
          <w:jc w:val="left"/>
        </w:tblPrEx>
        <w:trPr>
          <w:gridBefore w:val="1"/>
          <w:wBefore w:w="248" w:type="dxa"/>
        </w:trPr>
        <w:tc>
          <w:tcPr>
            <w:tcW w:w="9724" w:type="dxa"/>
            <w:gridSpan w:val="2"/>
          </w:tcPr>
          <w:p w:rsidR="00CD3C11" w:rsidRDefault="00CD3C11" w:rsidP="008B27E5">
            <w:pPr>
              <w:spacing w:line="232" w:lineRule="auto"/>
              <w:ind w:left="-198" w:right="420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Жилийн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тайланг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бэлтгэсэн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мэргэжилтэн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хянасан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албан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тушаалтны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нэр</w:t>
            </w:r>
            <w:proofErr w:type="spellEnd"/>
          </w:p>
          <w:p w:rsidR="00CD3C11" w:rsidRDefault="00CD3C11" w:rsidP="008B27E5">
            <w:pPr>
              <w:jc w:val="center"/>
              <w:rPr>
                <w:lang w:val="mn-MN"/>
              </w:rPr>
            </w:pPr>
          </w:p>
        </w:tc>
      </w:tr>
      <w:tr w:rsidR="00CD3C11" w:rsidTr="008B27E5">
        <w:tblPrEx>
          <w:jc w:val="left"/>
        </w:tblPrEx>
        <w:trPr>
          <w:gridBefore w:val="1"/>
          <w:wBefore w:w="248" w:type="dxa"/>
        </w:trPr>
        <w:tc>
          <w:tcPr>
            <w:tcW w:w="9724" w:type="dxa"/>
            <w:gridSpan w:val="2"/>
          </w:tcPr>
          <w:p w:rsidR="00CD3C11" w:rsidRDefault="00CD3C11" w:rsidP="008B27E5">
            <w:pPr>
              <w:numPr>
                <w:ilvl w:val="0"/>
                <w:numId w:val="1"/>
              </w:numPr>
              <w:tabs>
                <w:tab w:val="left" w:pos="820"/>
              </w:tabs>
              <w:spacing w:line="180" w:lineRule="auto"/>
              <w:ind w:left="820" w:right="100" w:hanging="545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Тайлант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жилийн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санхүүгийн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тайлан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хураангуй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тайлангийн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үзүүлэлтийг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бөглөж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санхүүгийн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тайланг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хавсаргана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/</w:t>
            </w:r>
          </w:p>
          <w:p w:rsidR="00CD3C11" w:rsidRDefault="00CD3C11" w:rsidP="008B27E5">
            <w:pPr>
              <w:spacing w:line="232" w:lineRule="auto"/>
              <w:ind w:left="100" w:right="4200"/>
              <w:jc w:val="center"/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</w:p>
        </w:tc>
      </w:tr>
    </w:tbl>
    <w:p w:rsidR="00CD3C11" w:rsidRDefault="00CD3C11" w:rsidP="00CD3C11">
      <w:pPr>
        <w:rPr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8"/>
        <w:gridCol w:w="4322"/>
      </w:tblGrid>
      <w:tr w:rsidR="00CD3C11" w:rsidRPr="0029634F" w:rsidTr="008B27E5">
        <w:tc>
          <w:tcPr>
            <w:tcW w:w="5328" w:type="dxa"/>
          </w:tcPr>
          <w:p w:rsidR="00CD3C11" w:rsidRPr="0029634F" w:rsidRDefault="00CD3C11" w:rsidP="008B27E5">
            <w:pPr>
              <w:jc w:val="both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proofErr w:type="spellStart"/>
            <w:r w:rsidRPr="0029634F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Санхүүгийн</w:t>
            </w:r>
            <w:proofErr w:type="spellEnd"/>
            <w:r w:rsidRPr="0029634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9634F">
              <w:rPr>
                <w:rFonts w:ascii="Times New Roman" w:eastAsia="Times New Roman" w:hAnsi="Times New Roman" w:cs="Times New Roman"/>
                <w:i/>
                <w:sz w:val="24"/>
              </w:rPr>
              <w:t>байдлын</w:t>
            </w:r>
            <w:proofErr w:type="spellEnd"/>
            <w:r w:rsidRPr="0029634F">
              <w:rPr>
                <w:rFonts w:ascii="Times New Roman" w:eastAsia="Times New Roman" w:hAnsi="Times New Roman" w:cs="Times New Roman"/>
                <w:i/>
                <w:sz w:val="24"/>
                <w:lang w:val="mn-MN"/>
              </w:rPr>
              <w:t xml:space="preserve"> үзүүлэлт</w:t>
            </w:r>
          </w:p>
        </w:tc>
        <w:tc>
          <w:tcPr>
            <w:tcW w:w="4608" w:type="dxa"/>
          </w:tcPr>
          <w:p w:rsidR="00CD3C11" w:rsidRPr="0029634F" w:rsidRDefault="00CD3C11" w:rsidP="008B27E5">
            <w:pPr>
              <w:jc w:val="both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r w:rsidRPr="0029634F">
              <w:rPr>
                <w:rFonts w:ascii="Times New Roman" w:hAnsi="Times New Roman" w:cs="Times New Roman"/>
                <w:i/>
                <w:sz w:val="22"/>
                <w:lang w:val="mn-MN"/>
              </w:rPr>
              <w:t>илгээсэн</w:t>
            </w:r>
          </w:p>
        </w:tc>
      </w:tr>
      <w:tr w:rsidR="00CD3C11" w:rsidRPr="0029634F" w:rsidTr="008B27E5">
        <w:tc>
          <w:tcPr>
            <w:tcW w:w="5328" w:type="dxa"/>
          </w:tcPr>
          <w:p w:rsidR="00CD3C11" w:rsidRPr="0029634F" w:rsidRDefault="00CD3C11" w:rsidP="008B27E5">
            <w:pPr>
              <w:jc w:val="both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proofErr w:type="spellStart"/>
            <w:r w:rsidRPr="0029634F">
              <w:rPr>
                <w:rFonts w:ascii="Times New Roman" w:eastAsia="Times New Roman" w:hAnsi="Times New Roman" w:cs="Times New Roman"/>
                <w:i/>
                <w:sz w:val="24"/>
              </w:rPr>
              <w:t>Орлогын</w:t>
            </w:r>
            <w:proofErr w:type="spellEnd"/>
            <w:r w:rsidRPr="0029634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9634F">
              <w:rPr>
                <w:rFonts w:ascii="Times New Roman" w:eastAsia="Times New Roman" w:hAnsi="Times New Roman" w:cs="Times New Roman"/>
                <w:i/>
                <w:sz w:val="24"/>
              </w:rPr>
              <w:t>тайлан</w:t>
            </w:r>
            <w:proofErr w:type="spellEnd"/>
          </w:p>
        </w:tc>
        <w:tc>
          <w:tcPr>
            <w:tcW w:w="4608" w:type="dxa"/>
          </w:tcPr>
          <w:p w:rsidR="00CD3C11" w:rsidRPr="0029634F" w:rsidRDefault="00CD3C11" w:rsidP="008B27E5">
            <w:pPr>
              <w:jc w:val="both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r w:rsidRPr="0029634F">
              <w:rPr>
                <w:rFonts w:ascii="Times New Roman" w:hAnsi="Times New Roman" w:cs="Times New Roman"/>
                <w:i/>
                <w:sz w:val="22"/>
                <w:lang w:val="mn-MN"/>
              </w:rPr>
              <w:t>илгээсэн</w:t>
            </w:r>
          </w:p>
        </w:tc>
      </w:tr>
      <w:tr w:rsidR="00CD3C11" w:rsidRPr="0029634F" w:rsidTr="008B27E5">
        <w:tc>
          <w:tcPr>
            <w:tcW w:w="5328" w:type="dxa"/>
          </w:tcPr>
          <w:p w:rsidR="00CD3C11" w:rsidRPr="0029634F" w:rsidRDefault="00CD3C11" w:rsidP="008B27E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mn-MN"/>
              </w:rPr>
            </w:pPr>
            <w:r w:rsidRPr="0029634F">
              <w:rPr>
                <w:rFonts w:ascii="Times New Roman" w:eastAsia="Times New Roman" w:hAnsi="Times New Roman" w:cs="Times New Roman"/>
                <w:i/>
                <w:sz w:val="24"/>
                <w:lang w:val="mn-MN"/>
              </w:rPr>
              <w:t xml:space="preserve">Өмчийн өөрчлөлтийн тайлан </w:t>
            </w:r>
          </w:p>
        </w:tc>
        <w:tc>
          <w:tcPr>
            <w:tcW w:w="4608" w:type="dxa"/>
          </w:tcPr>
          <w:p w:rsidR="00CD3C11" w:rsidRPr="0029634F" w:rsidRDefault="00CD3C11" w:rsidP="008B27E5">
            <w:pPr>
              <w:jc w:val="both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r w:rsidRPr="0029634F">
              <w:rPr>
                <w:rFonts w:ascii="Times New Roman" w:hAnsi="Times New Roman" w:cs="Times New Roman"/>
                <w:i/>
                <w:sz w:val="22"/>
                <w:lang w:val="mn-MN"/>
              </w:rPr>
              <w:t>илгээсэн</w:t>
            </w:r>
          </w:p>
        </w:tc>
      </w:tr>
      <w:tr w:rsidR="00CD3C11" w:rsidRPr="0029634F" w:rsidTr="008B27E5">
        <w:tc>
          <w:tcPr>
            <w:tcW w:w="5328" w:type="dxa"/>
          </w:tcPr>
          <w:p w:rsidR="00CD3C11" w:rsidRPr="0029634F" w:rsidRDefault="00CD3C11" w:rsidP="008B27E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mn-MN"/>
              </w:rPr>
            </w:pPr>
            <w:r w:rsidRPr="0029634F">
              <w:rPr>
                <w:rFonts w:ascii="Times New Roman" w:eastAsia="Times New Roman" w:hAnsi="Times New Roman" w:cs="Times New Roman"/>
                <w:i/>
                <w:sz w:val="24"/>
                <w:lang w:val="mn-MN"/>
              </w:rPr>
              <w:t>Мөнгөн гүйлгээний тайлан</w:t>
            </w:r>
          </w:p>
        </w:tc>
        <w:tc>
          <w:tcPr>
            <w:tcW w:w="4608" w:type="dxa"/>
          </w:tcPr>
          <w:p w:rsidR="00CD3C11" w:rsidRPr="0029634F" w:rsidRDefault="00CD3C11" w:rsidP="008B27E5">
            <w:pPr>
              <w:jc w:val="both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r w:rsidRPr="0029634F">
              <w:rPr>
                <w:rFonts w:ascii="Times New Roman" w:hAnsi="Times New Roman" w:cs="Times New Roman"/>
                <w:i/>
                <w:sz w:val="22"/>
                <w:lang w:val="mn-MN"/>
              </w:rPr>
              <w:t>илгээсэн</w:t>
            </w:r>
          </w:p>
        </w:tc>
      </w:tr>
    </w:tbl>
    <w:p w:rsidR="00CD3C11" w:rsidRPr="0029634F" w:rsidRDefault="00CD3C11" w:rsidP="00CD3C11">
      <w:pPr>
        <w:jc w:val="both"/>
        <w:rPr>
          <w:rFonts w:ascii="Times New Roman" w:hAnsi="Times New Roman" w:cs="Times New Roman"/>
          <w:i/>
          <w:sz w:val="24"/>
          <w:lang w:val="mn-MN"/>
        </w:rPr>
      </w:pPr>
    </w:p>
    <w:tbl>
      <w:tblPr>
        <w:tblStyle w:val="TableGrid"/>
        <w:tblW w:w="9828" w:type="dxa"/>
        <w:tblInd w:w="108" w:type="dxa"/>
        <w:tblLook w:val="04A0" w:firstRow="1" w:lastRow="0" w:firstColumn="1" w:lastColumn="0" w:noHBand="0" w:noVBand="1"/>
      </w:tblPr>
      <w:tblGrid>
        <w:gridCol w:w="5175"/>
        <w:gridCol w:w="4653"/>
      </w:tblGrid>
      <w:tr w:rsidR="00CD3C11" w:rsidRPr="0029634F" w:rsidTr="008B27E5">
        <w:trPr>
          <w:trHeight w:val="377"/>
        </w:trPr>
        <w:tc>
          <w:tcPr>
            <w:tcW w:w="9828" w:type="dxa"/>
            <w:gridSpan w:val="2"/>
          </w:tcPr>
          <w:p w:rsidR="00CD3C11" w:rsidRPr="0029634F" w:rsidRDefault="00CD3C11" w:rsidP="008B27E5">
            <w:pPr>
              <w:jc w:val="both"/>
              <w:rPr>
                <w:rFonts w:ascii="Times New Roman" w:hAnsi="Times New Roman" w:cs="Times New Roman"/>
                <w:i/>
                <w:sz w:val="24"/>
                <w:lang w:val="mn-MN"/>
              </w:rPr>
            </w:pPr>
            <w:r w:rsidRPr="0029634F">
              <w:rPr>
                <w:rFonts w:ascii="Times New Roman" w:hAnsi="Times New Roman" w:cs="Times New Roman"/>
                <w:i/>
                <w:sz w:val="24"/>
                <w:lang w:val="mn-MN"/>
              </w:rPr>
              <w:t xml:space="preserve">1.1 </w:t>
            </w:r>
            <w:proofErr w:type="spellStart"/>
            <w:r w:rsidRPr="0029634F">
              <w:rPr>
                <w:rFonts w:ascii="Times New Roman" w:hAnsi="Times New Roman" w:cs="Times New Roman"/>
                <w:i/>
                <w:sz w:val="24"/>
              </w:rPr>
              <w:t>Жилийн</w:t>
            </w:r>
            <w:proofErr w:type="spellEnd"/>
            <w:r w:rsidRPr="0029634F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9634F">
              <w:rPr>
                <w:rFonts w:ascii="Times New Roman" w:hAnsi="Times New Roman" w:cs="Times New Roman"/>
                <w:i/>
                <w:sz w:val="24"/>
              </w:rPr>
              <w:t>санхүүгийн</w:t>
            </w:r>
            <w:proofErr w:type="spellEnd"/>
            <w:r w:rsidRPr="0029634F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9634F">
              <w:rPr>
                <w:rFonts w:ascii="Times New Roman" w:hAnsi="Times New Roman" w:cs="Times New Roman"/>
                <w:i/>
                <w:sz w:val="24"/>
              </w:rPr>
              <w:t>тайлангийн</w:t>
            </w:r>
            <w:proofErr w:type="spellEnd"/>
            <w:r w:rsidRPr="0029634F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9634F">
              <w:rPr>
                <w:rFonts w:ascii="Times New Roman" w:hAnsi="Times New Roman" w:cs="Times New Roman"/>
                <w:i/>
                <w:sz w:val="24"/>
              </w:rPr>
              <w:t>аудитын</w:t>
            </w:r>
            <w:proofErr w:type="spellEnd"/>
            <w:r w:rsidRPr="0029634F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9634F">
              <w:rPr>
                <w:rFonts w:ascii="Times New Roman" w:hAnsi="Times New Roman" w:cs="Times New Roman"/>
                <w:i/>
                <w:sz w:val="24"/>
              </w:rPr>
              <w:t>дүгнэлт</w:t>
            </w:r>
            <w:proofErr w:type="spellEnd"/>
            <w:r w:rsidRPr="0029634F">
              <w:rPr>
                <w:rFonts w:ascii="Times New Roman" w:hAnsi="Times New Roman" w:cs="Times New Roman"/>
                <w:i/>
                <w:sz w:val="24"/>
                <w:lang w:val="mn-M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lang w:val="mn-MN"/>
              </w:rPr>
              <w:t xml:space="preserve">- </w:t>
            </w:r>
            <w:r w:rsidRPr="0029634F">
              <w:rPr>
                <w:rFonts w:ascii="Times New Roman" w:hAnsi="Times New Roman" w:cs="Times New Roman"/>
                <w:i/>
                <w:sz w:val="22"/>
                <w:lang w:val="mn-MN"/>
              </w:rPr>
              <w:t>илгээсэн</w:t>
            </w:r>
          </w:p>
        </w:tc>
      </w:tr>
      <w:tr w:rsidR="00CD3C11" w:rsidTr="008B27E5">
        <w:tc>
          <w:tcPr>
            <w:tcW w:w="9828" w:type="dxa"/>
            <w:gridSpan w:val="2"/>
            <w:vAlign w:val="bottom"/>
          </w:tcPr>
          <w:p w:rsidR="00CD3C11" w:rsidRPr="004D6E1D" w:rsidRDefault="00CD3C11" w:rsidP="008B27E5">
            <w:pPr>
              <w:pStyle w:val="ListParagraph"/>
              <w:spacing w:line="0" w:lineRule="atLeast"/>
              <w:ind w:left="0"/>
              <w:jc w:val="both"/>
              <w:rPr>
                <w:rFonts w:ascii="Times New Roman" w:hAnsi="Times New Roman" w:cs="Times New Roman"/>
                <w:i/>
                <w:lang w:val="mn-MN"/>
              </w:rPr>
            </w:pPr>
            <w:r>
              <w:rPr>
                <w:rFonts w:ascii="Times New Roman" w:hAnsi="Times New Roman" w:cs="Times New Roman"/>
                <w:i/>
                <w:sz w:val="22"/>
                <w:lang w:val="mn-MN"/>
              </w:rPr>
              <w:t>1.2</w:t>
            </w:r>
            <w:r w:rsidRPr="004D6E1D">
              <w:rPr>
                <w:rFonts w:ascii="Times New Roman" w:hAnsi="Times New Roman" w:cs="Times New Roman"/>
                <w:i/>
                <w:sz w:val="22"/>
                <w:lang w:val="mn-MN"/>
              </w:rPr>
              <w:t>Аудитын тодорхойлох зардал /тодорхойлох захидлыг энэхүү зааварт дурдсан агуулгын хүрээнд боловсруулсан байх/</w:t>
            </w:r>
          </w:p>
        </w:tc>
      </w:tr>
      <w:tr w:rsidR="00CD3C11" w:rsidTr="008B27E5">
        <w:trPr>
          <w:trHeight w:val="377"/>
        </w:trPr>
        <w:tc>
          <w:tcPr>
            <w:tcW w:w="9828" w:type="dxa"/>
            <w:gridSpan w:val="2"/>
            <w:vAlign w:val="bottom"/>
          </w:tcPr>
          <w:p w:rsidR="00CD3C11" w:rsidRDefault="00CD3C11" w:rsidP="008B27E5">
            <w:pPr>
              <w:spacing w:line="0" w:lineRule="atLeast"/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>2.Ү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нэт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цаас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гаргагч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нь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тайлант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хугацаанд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санхүүгийн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нөхцөл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байдал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,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үйл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ажиллагааны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үр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дүнд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  </w:t>
            </w:r>
          </w:p>
        </w:tc>
      </w:tr>
      <w:tr w:rsidR="00CD3C11" w:rsidTr="008B27E5">
        <w:trPr>
          <w:trHeight w:val="512"/>
        </w:trPr>
        <w:tc>
          <w:tcPr>
            <w:tcW w:w="9828" w:type="dxa"/>
            <w:gridSpan w:val="2"/>
            <w:vAlign w:val="bottom"/>
          </w:tcPr>
          <w:p w:rsidR="00CD3C11" w:rsidRDefault="00CD3C11" w:rsidP="008B27E5">
            <w:pPr>
              <w:spacing w:line="0" w:lineRule="atLeast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нөлөөлсөн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хүчин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зүйлс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удирдлагаас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өгсөн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үнэлгээ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цаашид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авч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хэрэгжүүлэх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арга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хэмжээний</w:t>
            </w:r>
            <w:proofErr w:type="spellEnd"/>
          </w:p>
        </w:tc>
      </w:tr>
      <w:tr w:rsidR="00CD3C11" w:rsidTr="008B27E5">
        <w:trPr>
          <w:trHeight w:val="368"/>
        </w:trPr>
        <w:tc>
          <w:tcPr>
            <w:tcW w:w="9828" w:type="dxa"/>
            <w:gridSpan w:val="2"/>
            <w:vAlign w:val="bottom"/>
          </w:tcPr>
          <w:p w:rsidR="00CD3C11" w:rsidRDefault="00CD3C11" w:rsidP="008B27E5">
            <w:pPr>
              <w:spacing w:line="0" w:lineRule="atLeast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талаар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товч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тайлбарласан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тайлан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мэдээлэл</w:t>
            </w:r>
            <w:proofErr w:type="spellEnd"/>
          </w:p>
        </w:tc>
      </w:tr>
      <w:tr w:rsidR="00CD3C11" w:rsidTr="008B27E5">
        <w:tc>
          <w:tcPr>
            <w:tcW w:w="5220" w:type="dxa"/>
          </w:tcPr>
          <w:p w:rsidR="00CD3C11" w:rsidRPr="00B4573C" w:rsidRDefault="00CD3C11" w:rsidP="008B27E5">
            <w:pPr>
              <w:jc w:val="both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r w:rsidRPr="00B4573C">
              <w:rPr>
                <w:rFonts w:ascii="Times New Roman" w:hAnsi="Times New Roman" w:cs="Times New Roman"/>
                <w:i/>
                <w:sz w:val="22"/>
                <w:lang w:val="mn-MN"/>
              </w:rPr>
              <w:t>2.1 Үйл ажиллагааны үр дүн /Санхүүгийн тайлангийн үзүүлэлт/</w:t>
            </w:r>
          </w:p>
        </w:tc>
        <w:tc>
          <w:tcPr>
            <w:tcW w:w="4608" w:type="dxa"/>
          </w:tcPr>
          <w:p w:rsidR="00CD3C11" w:rsidRDefault="00CD3C11" w:rsidP="008B27E5">
            <w:pPr>
              <w:rPr>
                <w:lang w:val="mn-MN"/>
              </w:rPr>
            </w:pPr>
          </w:p>
        </w:tc>
      </w:tr>
      <w:tr w:rsidR="00CD3C11" w:rsidTr="008B27E5">
        <w:tc>
          <w:tcPr>
            <w:tcW w:w="5220" w:type="dxa"/>
          </w:tcPr>
          <w:p w:rsidR="00CD3C11" w:rsidRPr="00B4573C" w:rsidRDefault="00CD3C11" w:rsidP="008B27E5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r w:rsidRPr="00B4573C">
              <w:rPr>
                <w:rFonts w:ascii="Times New Roman" w:hAnsi="Times New Roman" w:cs="Times New Roman"/>
                <w:i/>
                <w:sz w:val="22"/>
                <w:lang w:val="mn-MN"/>
              </w:rPr>
              <w:t>Санхүүгийн болон хөрвөх санхүүгийн нөөц боломжийн үзүүлэлт</w:t>
            </w:r>
          </w:p>
        </w:tc>
        <w:tc>
          <w:tcPr>
            <w:tcW w:w="4608" w:type="dxa"/>
          </w:tcPr>
          <w:p w:rsidR="00CD3C11" w:rsidRDefault="00CD3C11" w:rsidP="008B27E5">
            <w:pPr>
              <w:rPr>
                <w:lang w:val="mn-MN"/>
              </w:rPr>
            </w:pPr>
          </w:p>
        </w:tc>
      </w:tr>
      <w:tr w:rsidR="00CD3C11" w:rsidTr="008B27E5">
        <w:trPr>
          <w:trHeight w:val="278"/>
        </w:trPr>
        <w:tc>
          <w:tcPr>
            <w:tcW w:w="5220" w:type="dxa"/>
          </w:tcPr>
          <w:p w:rsidR="00CD3C11" w:rsidRPr="00B4573C" w:rsidRDefault="00CD3C11" w:rsidP="008B27E5">
            <w:pPr>
              <w:ind w:left="-198" w:hanging="4"/>
              <w:jc w:val="both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r>
              <w:rPr>
                <w:lang w:val="mn-MN"/>
              </w:rPr>
              <w:t>Ү2.</w:t>
            </w:r>
            <w:r w:rsidRPr="00B4573C">
              <w:rPr>
                <w:rFonts w:ascii="Times New Roman" w:hAnsi="Times New Roman" w:cs="Times New Roman"/>
                <w:i/>
                <w:sz w:val="22"/>
                <w:lang w:val="mn-MN"/>
              </w:rPr>
              <w:t>3 Үнэт цаас гаргагчийн үйл ажиллагаанд гадаад дотоод орчноос үзүүлж буй нөлөөлөл , үйл ажиллагаа явуулж буй салбарт  эзлэх хувь, бүтээгдэхүүн, үйлчилгээний нэр төрөлд гарч буй өөрчлөлт хөгжил дээрх өөрчлөлт, үнэт цаас гаргагчийн зүгээс авч хэрэгжүүлэхээр төлөвлөж буй арга хэмжээний мэдээлэл</w:t>
            </w:r>
          </w:p>
          <w:p w:rsidR="00CD3C11" w:rsidRDefault="00CD3C11" w:rsidP="008B27E5">
            <w:pPr>
              <w:rPr>
                <w:lang w:val="mn-MN"/>
              </w:rPr>
            </w:pPr>
          </w:p>
        </w:tc>
        <w:tc>
          <w:tcPr>
            <w:tcW w:w="4608" w:type="dxa"/>
          </w:tcPr>
          <w:p w:rsidR="00CD3C11" w:rsidRDefault="00CD3C11" w:rsidP="008B27E5">
            <w:pPr>
              <w:rPr>
                <w:lang w:val="mn-MN"/>
              </w:rPr>
            </w:pPr>
          </w:p>
        </w:tc>
      </w:tr>
      <w:tr w:rsidR="00CD3C11" w:rsidTr="008B27E5">
        <w:trPr>
          <w:trHeight w:val="278"/>
        </w:trPr>
        <w:tc>
          <w:tcPr>
            <w:tcW w:w="5220" w:type="dxa"/>
            <w:vAlign w:val="bottom"/>
          </w:tcPr>
          <w:p w:rsidR="00CD3C11" w:rsidRPr="00A16DA0" w:rsidRDefault="00CD3C11" w:rsidP="008B27E5">
            <w:pPr>
              <w:spacing w:line="0" w:lineRule="atLeast"/>
              <w:ind w:left="100"/>
              <w:rPr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2.4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Санхүүгийн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 тайлангийн гадуур бүртгэгдсэн ажил гүйлгээний талаарх дэлгэрэнгүй мэдээлэл, нягтлан бодох бүртгэлийн мэдээлэл</w:t>
            </w:r>
          </w:p>
        </w:tc>
        <w:tc>
          <w:tcPr>
            <w:tcW w:w="4608" w:type="dxa"/>
            <w:vAlign w:val="bottom"/>
          </w:tcPr>
          <w:p w:rsidR="00CD3C11" w:rsidRDefault="00CD3C11" w:rsidP="008B27E5">
            <w:pPr>
              <w:spacing w:line="0" w:lineRule="atLeast"/>
              <w:ind w:left="160"/>
            </w:pPr>
          </w:p>
        </w:tc>
      </w:tr>
      <w:tr w:rsidR="00CD3C11" w:rsidTr="008B27E5">
        <w:trPr>
          <w:trHeight w:val="278"/>
        </w:trPr>
        <w:tc>
          <w:tcPr>
            <w:tcW w:w="5220" w:type="dxa"/>
            <w:vAlign w:val="bottom"/>
          </w:tcPr>
          <w:p w:rsidR="00CD3C11" w:rsidRPr="006E2631" w:rsidRDefault="00CD3C11" w:rsidP="008B27E5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>2.5 Тайлант хугацаанд авсан зээлийн эргэн төлөлт болон зээлийн барьцаа баталгааны талаарх мэдээлэл</w:t>
            </w:r>
          </w:p>
        </w:tc>
        <w:tc>
          <w:tcPr>
            <w:tcW w:w="4608" w:type="dxa"/>
            <w:vAlign w:val="bottom"/>
          </w:tcPr>
          <w:p w:rsidR="00CD3C11" w:rsidRDefault="00CD3C11" w:rsidP="008B27E5">
            <w:pPr>
              <w:spacing w:line="0" w:lineRule="atLeast"/>
              <w:ind w:left="160"/>
            </w:pPr>
          </w:p>
        </w:tc>
      </w:tr>
      <w:tr w:rsidR="00CD3C11" w:rsidTr="008B27E5">
        <w:trPr>
          <w:trHeight w:val="278"/>
        </w:trPr>
        <w:tc>
          <w:tcPr>
            <w:tcW w:w="5220" w:type="dxa"/>
            <w:vAlign w:val="bottom"/>
          </w:tcPr>
          <w:p w:rsidR="00CD3C11" w:rsidRPr="00772D07" w:rsidRDefault="00CD3C11" w:rsidP="008B27E5">
            <w:pPr>
              <w:pStyle w:val="ListParagraph"/>
              <w:spacing w:line="0" w:lineRule="atLeast"/>
              <w:ind w:left="0"/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>3.</w:t>
            </w:r>
            <w:r w:rsidRPr="00772D07"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Үнэт цаас гаргагчийн тайлант хугацаанд хийгдсэн сонирхлын зөрчилтэй болон их хэмжээний хэлцлийн мэдээлэл, хэлцэл хийх ач холбогдол, зорилго,сонирхлын зөрчилтэй этгээдийн талаарх  мэдээлэл </w:t>
            </w:r>
          </w:p>
        </w:tc>
        <w:tc>
          <w:tcPr>
            <w:tcW w:w="4608" w:type="dxa"/>
            <w:vAlign w:val="bottom"/>
          </w:tcPr>
          <w:p w:rsidR="00CD3C11" w:rsidRDefault="00CD3C11" w:rsidP="008B27E5">
            <w:pPr>
              <w:spacing w:line="0" w:lineRule="atLeast"/>
              <w:ind w:left="160"/>
            </w:pPr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Default="00CD3C11" w:rsidP="008B27E5">
            <w:pPr>
              <w:rPr>
                <w:lang w:val="mn-M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Цалин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урамшууллын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мэдээлэл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          </w:t>
            </w:r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</w:p>
          <w:p w:rsidR="00CD3C11" w:rsidRPr="00E82D4F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Компанийн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засаглалтай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холбоотой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мэдээлэл</w:t>
            </w:r>
            <w:proofErr w:type="spellEnd"/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</w:rPr>
            </w:pPr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lastRenderedPageBreak/>
              <w:t>Зах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зээлийн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эрсдэлийн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мэдээлэл</w:t>
            </w:r>
            <w:proofErr w:type="spellEnd"/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</w:rPr>
            </w:pPr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Pr="00E82D4F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Хувьцаа эзэмшигчдийн өмчлөлийн мэдээлэл </w:t>
            </w:r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Pr="00B63F16" w:rsidRDefault="009C05F6" w:rsidP="008B27E5">
            <w:pP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>Д.Эрдэнэ ОЭ74021371 – 285319</w:t>
            </w:r>
            <w:r w:rsidR="00CD3C11" w:rsidRPr="00B63F16"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>ширхэг</w:t>
            </w:r>
          </w:p>
          <w:p w:rsidR="00CD3C11" w:rsidRDefault="009C05F6" w:rsidP="008B27E5">
            <w:pP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>С.Батболд-ОЭ72063097-282450</w:t>
            </w:r>
            <w:r w:rsidR="00CD3C11" w:rsidRPr="00B63F16"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 ширхэг</w:t>
            </w:r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>Үнэт цаас гаргагч нь төсөл хэрэгжүүлэх зорилгоор нийтэд санал гарган хувьцаа гаргасан бол төсөл хэрэгжиж эхэлснээс хойш дуусах хугацаанд төслийн  хэрэгжилтийн явц болон татан төвлөрүүлсэн хөрөнгийн тайлан мэдээлэл</w:t>
            </w:r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Pr="00E7060F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</w:rPr>
            </w:pPr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>Ногдол ашгийн мэдээлэл</w:t>
            </w:r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>Үнэт цаас гаргагчаас тайлан т хугацаанд нийгмийн хариуцлагын  чиглэлээр хийгдсэн ажлын тайлангийн мэдээлэл</w:t>
            </w:r>
          </w:p>
        </w:tc>
      </w:tr>
      <w:tr w:rsidR="00CD3C11" w:rsidTr="008B27E5">
        <w:trPr>
          <w:trHeight w:val="305"/>
        </w:trPr>
        <w:tc>
          <w:tcPr>
            <w:tcW w:w="9936" w:type="dxa"/>
            <w:gridSpan w:val="2"/>
          </w:tcPr>
          <w:p w:rsidR="00CD3C11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</w:p>
        </w:tc>
      </w:tr>
    </w:tbl>
    <w:p w:rsidR="00CD3C11" w:rsidRDefault="00CD3C11" w:rsidP="00CD3C11">
      <w:pPr>
        <w:rPr>
          <w:lang w:val="mn-MN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CD3C11" w:rsidTr="00A930A0">
        <w:tc>
          <w:tcPr>
            <w:tcW w:w="9985" w:type="dxa"/>
          </w:tcPr>
          <w:p w:rsidR="00CD3C11" w:rsidRDefault="00CD3C11" w:rsidP="008B27E5">
            <w:pPr>
              <w:jc w:val="center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r w:rsidRPr="007503F8">
              <w:rPr>
                <w:rFonts w:ascii="Times New Roman" w:hAnsi="Times New Roman" w:cs="Times New Roman"/>
                <w:i/>
                <w:sz w:val="22"/>
                <w:lang w:val="mn-MN"/>
              </w:rPr>
              <w:t>Мэдээлэл гаргагч этгээд болон мэдээллийн үнэн зөвийг баталсан этгээдийн гарын үсэг болон огноо</w:t>
            </w:r>
          </w:p>
          <w:p w:rsidR="00CD3C11" w:rsidRPr="007503F8" w:rsidRDefault="00CD3C11" w:rsidP="008B27E5">
            <w:pPr>
              <w:jc w:val="center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r>
              <w:rPr>
                <w:rFonts w:ascii="Times New Roman" w:hAnsi="Times New Roman" w:cs="Times New Roman"/>
                <w:i/>
                <w:sz w:val="22"/>
                <w:lang w:val="mn-MN"/>
              </w:rPr>
              <w:t>ТУЗ-ын дарга Д.Эрдэнэ</w:t>
            </w:r>
          </w:p>
          <w:p w:rsidR="00CD3C11" w:rsidRPr="007503F8" w:rsidRDefault="00CD3C11" w:rsidP="008B27E5">
            <w:pPr>
              <w:jc w:val="center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</w:p>
        </w:tc>
      </w:tr>
    </w:tbl>
    <w:p w:rsidR="00CD3C11" w:rsidRDefault="00CD3C11" w:rsidP="00CD3C11">
      <w:pPr>
        <w:rPr>
          <w:lang w:val="mn-MN"/>
        </w:rPr>
      </w:pPr>
    </w:p>
    <w:p w:rsidR="004E6BB2" w:rsidRDefault="004E6BB2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E7060F">
      <w:r w:rsidRPr="00E7060F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lastRenderedPageBreak/>
        <w:drawing>
          <wp:anchor distT="0" distB="0" distL="114300" distR="114300" simplePos="0" relativeHeight="251665408" behindDoc="0" locked="0" layoutInCell="1" allowOverlap="1" wp14:anchorId="03CC35D2" wp14:editId="4C395CB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997548" cy="5267325"/>
            <wp:effectExtent l="0" t="0" r="0" b="0"/>
            <wp:wrapThrough wrapText="bothSides">
              <wp:wrapPolygon edited="0">
                <wp:start x="0" y="0"/>
                <wp:lineTo x="0" y="21483"/>
                <wp:lineTo x="21524" y="21483"/>
                <wp:lineTo x="21524" y="0"/>
                <wp:lineTo x="0" y="0"/>
              </wp:wrapPolygon>
            </wp:wrapThrough>
            <wp:docPr id="3" name="Picture 3" descr="C:\Users\Baigal\Desktop\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igal\Desktop\111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548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60F" w:rsidRPr="00E7060F" w:rsidRDefault="00E7060F" w:rsidP="00E7060F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735DC" w:rsidRDefault="001735DC">
      <w:bookmarkStart w:id="0" w:name="_GoBack"/>
      <w:bookmarkEnd w:id="0"/>
    </w:p>
    <w:p w:rsidR="003B5F5D" w:rsidRDefault="003B5F5D" w:rsidP="003B5F5D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-230660</wp:posOffset>
            </wp:positionH>
            <wp:positionV relativeFrom="paragraph">
              <wp:posOffset>310</wp:posOffset>
            </wp:positionV>
            <wp:extent cx="6887675" cy="9337366"/>
            <wp:effectExtent l="0" t="0" r="8890" b="0"/>
            <wp:wrapThrough wrapText="bothSides">
              <wp:wrapPolygon edited="0">
                <wp:start x="0" y="0"/>
                <wp:lineTo x="0" y="21550"/>
                <wp:lineTo x="21568" y="21550"/>
                <wp:lineTo x="21568" y="0"/>
                <wp:lineTo x="0" y="0"/>
              </wp:wrapPolygon>
            </wp:wrapThrough>
            <wp:docPr id="7" name="Picture 7" descr="C:\Users\Baigal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igal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924" cy="933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5DC" w:rsidRPr="00D11210" w:rsidRDefault="001735DC">
      <w:pPr>
        <w:rPr>
          <w:sz w:val="22"/>
        </w:rPr>
      </w:pPr>
    </w:p>
    <w:p w:rsidR="001735DC" w:rsidRPr="00D11210" w:rsidRDefault="001735DC">
      <w:pPr>
        <w:rPr>
          <w:sz w:val="22"/>
        </w:rPr>
      </w:pPr>
    </w:p>
    <w:p w:rsidR="001735DC" w:rsidRPr="00D11210" w:rsidRDefault="001735DC">
      <w:pPr>
        <w:rPr>
          <w:sz w:val="22"/>
        </w:rPr>
      </w:pPr>
    </w:p>
    <w:p w:rsidR="001735DC" w:rsidRPr="00D11210" w:rsidRDefault="001735DC">
      <w:pPr>
        <w:rPr>
          <w:sz w:val="22"/>
        </w:rPr>
      </w:pPr>
    </w:p>
    <w:p w:rsidR="001735DC" w:rsidRPr="00D11210" w:rsidRDefault="001735DC">
      <w:pPr>
        <w:rPr>
          <w:sz w:val="22"/>
        </w:rPr>
      </w:pPr>
    </w:p>
    <w:p w:rsidR="001735DC" w:rsidRPr="00D11210" w:rsidRDefault="001735DC">
      <w:pPr>
        <w:rPr>
          <w:sz w:val="22"/>
        </w:rPr>
      </w:pPr>
    </w:p>
    <w:p w:rsidR="001735DC" w:rsidRPr="00D11210" w:rsidRDefault="001735DC">
      <w:pPr>
        <w:rPr>
          <w:sz w:val="22"/>
        </w:rPr>
      </w:pPr>
    </w:p>
    <w:sectPr w:rsidR="001735DC" w:rsidRPr="00D11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0425BA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37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  <w:sz w:val="2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Times New Roman" w:eastAsia="Times New Roman" w:hAnsi="Times New Roman" w:cs="Times New Roman" w:hint="default"/>
        <w:i/>
        <w:sz w:val="22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ascii="Times New Roman" w:eastAsia="Times New Roman" w:hAnsi="Times New Roman" w:cs="Times New Roman" w:hint="default"/>
        <w:i/>
        <w:sz w:val="22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ascii="Times New Roman" w:eastAsia="Times New Roman" w:hAnsi="Times New Roman" w:cs="Times New Roman" w:hint="default"/>
        <w:i/>
        <w:sz w:val="22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ascii="Times New Roman" w:eastAsia="Times New Roman" w:hAnsi="Times New Roman" w:cs="Times New Roman" w:hint="default"/>
        <w:i/>
        <w:sz w:val="22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ascii="Times New Roman" w:eastAsia="Times New Roman" w:hAnsi="Times New Roman" w:cs="Times New Roman" w:hint="default"/>
        <w:i/>
        <w:sz w:val="22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ascii="Times New Roman" w:eastAsia="Times New Roman" w:hAnsi="Times New Roman" w:cs="Times New Roman" w:hint="default"/>
        <w:i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ascii="Times New Roman" w:eastAsia="Times New Roman" w:hAnsi="Times New Roman" w:cs="Times New Roman" w:hint="default"/>
        <w:i/>
        <w:sz w:val="22"/>
      </w:rPr>
    </w:lvl>
  </w:abstractNum>
  <w:abstractNum w:abstractNumId="1" w15:restartNumberingAfterBreak="0">
    <w:nsid w:val="08DD4004"/>
    <w:multiLevelType w:val="multilevel"/>
    <w:tmpl w:val="363E64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11"/>
    <w:rsid w:val="00044621"/>
    <w:rsid w:val="001735DC"/>
    <w:rsid w:val="0030063A"/>
    <w:rsid w:val="003B5F5D"/>
    <w:rsid w:val="00426DC9"/>
    <w:rsid w:val="00433447"/>
    <w:rsid w:val="004E6BB2"/>
    <w:rsid w:val="005821DC"/>
    <w:rsid w:val="00714BCB"/>
    <w:rsid w:val="009C05F6"/>
    <w:rsid w:val="00A930A0"/>
    <w:rsid w:val="00B63F16"/>
    <w:rsid w:val="00CD3C11"/>
    <w:rsid w:val="00D11210"/>
    <w:rsid w:val="00D754DE"/>
    <w:rsid w:val="00E7060F"/>
    <w:rsid w:val="00F2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AD2BB"/>
  <w15:chartTrackingRefBased/>
  <w15:docId w15:val="{9B600FF6-06C9-4B28-B435-6CCBE5D3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C11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3C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D3C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B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BCB"/>
    <w:rPr>
      <w:rFonts w:ascii="Segoe UI" w:eastAsia="Calibri" w:hAnsi="Segoe UI" w:cs="Segoe UI"/>
      <w:sz w:val="18"/>
      <w:szCs w:val="18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3B5F5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6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Baigal</dc:creator>
  <cp:keywords/>
  <dc:description/>
  <cp:lastModifiedBy>Baigal</cp:lastModifiedBy>
  <cp:revision>2</cp:revision>
  <cp:lastPrinted>2025-03-06T04:42:00Z</cp:lastPrinted>
  <dcterms:created xsi:type="dcterms:W3CDTF">2025-05-09T06:33:00Z</dcterms:created>
  <dcterms:modified xsi:type="dcterms:W3CDTF">2025-05-09T06:33:00Z</dcterms:modified>
</cp:coreProperties>
</file>