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EC" w:rsidRPr="006B3434" w:rsidRDefault="00586BEC" w:rsidP="00586BEC">
      <w:pPr>
        <w:spacing w:before="63"/>
        <w:ind w:right="407"/>
        <w:jc w:val="right"/>
        <w:rPr>
          <w:rFonts w:ascii="Arial" w:hAnsi="Arial" w:cs="Arial"/>
          <w:i/>
        </w:rPr>
      </w:pPr>
      <w:r w:rsidRPr="006B3434">
        <w:rPr>
          <w:rFonts w:ascii="Arial" w:hAnsi="Arial" w:cs="Arial"/>
          <w:i/>
        </w:rPr>
        <w:t>“Үнэт</w:t>
      </w:r>
      <w:r w:rsidRPr="006B3434">
        <w:rPr>
          <w:rFonts w:ascii="Arial" w:hAnsi="Arial" w:cs="Arial"/>
          <w:i/>
          <w:spacing w:val="-4"/>
        </w:rPr>
        <w:t xml:space="preserve"> </w:t>
      </w:r>
      <w:r w:rsidRPr="006B3434">
        <w:rPr>
          <w:rFonts w:ascii="Arial" w:hAnsi="Arial" w:cs="Arial"/>
          <w:i/>
        </w:rPr>
        <w:t>цаасны</w:t>
      </w:r>
      <w:r w:rsidRPr="006B3434">
        <w:rPr>
          <w:rFonts w:ascii="Arial" w:hAnsi="Arial" w:cs="Arial"/>
          <w:i/>
          <w:spacing w:val="-4"/>
        </w:rPr>
        <w:t xml:space="preserve"> </w:t>
      </w:r>
      <w:r w:rsidRPr="006B3434">
        <w:rPr>
          <w:rFonts w:ascii="Arial" w:hAnsi="Arial" w:cs="Arial"/>
          <w:i/>
        </w:rPr>
        <w:t>бүртгэлийн</w:t>
      </w:r>
      <w:r w:rsidRPr="006B3434">
        <w:rPr>
          <w:rFonts w:ascii="Arial" w:hAnsi="Arial" w:cs="Arial"/>
          <w:i/>
          <w:spacing w:val="-1"/>
        </w:rPr>
        <w:t xml:space="preserve"> </w:t>
      </w:r>
      <w:r w:rsidRPr="006B3434">
        <w:rPr>
          <w:rFonts w:ascii="Arial" w:hAnsi="Arial" w:cs="Arial"/>
          <w:i/>
        </w:rPr>
        <w:t>журам”-</w:t>
      </w:r>
      <w:r w:rsidRPr="006B3434">
        <w:rPr>
          <w:rFonts w:ascii="Arial" w:hAnsi="Arial" w:cs="Arial"/>
          <w:i/>
          <w:spacing w:val="-5"/>
        </w:rPr>
        <w:t>ын</w:t>
      </w:r>
    </w:p>
    <w:p w:rsidR="00586BEC" w:rsidRPr="006B3434" w:rsidRDefault="00586BEC" w:rsidP="00586BEC">
      <w:pPr>
        <w:pStyle w:val="BodyText"/>
        <w:spacing w:before="1"/>
        <w:rPr>
          <w:rFonts w:ascii="Arial" w:hAnsi="Arial" w:cs="Arial"/>
          <w:i/>
          <w:sz w:val="22"/>
          <w:szCs w:val="22"/>
        </w:rPr>
      </w:pPr>
    </w:p>
    <w:p w:rsidR="00586BEC" w:rsidRPr="006B3434" w:rsidRDefault="00586BEC" w:rsidP="00586BEC">
      <w:pPr>
        <w:ind w:right="406"/>
        <w:jc w:val="right"/>
        <w:rPr>
          <w:rFonts w:ascii="Arial" w:hAnsi="Arial" w:cs="Arial"/>
          <w:i/>
        </w:rPr>
      </w:pPr>
      <w:r w:rsidRPr="006B3434">
        <w:rPr>
          <w:rFonts w:ascii="Arial" w:hAnsi="Arial" w:cs="Arial"/>
          <w:i/>
        </w:rPr>
        <w:t>Хавсралт</w:t>
      </w:r>
      <w:r w:rsidRPr="006B3434">
        <w:rPr>
          <w:rFonts w:ascii="Arial" w:hAnsi="Arial" w:cs="Arial"/>
          <w:i/>
          <w:spacing w:val="-4"/>
        </w:rPr>
        <w:t xml:space="preserve"> </w:t>
      </w:r>
      <w:r w:rsidRPr="006B3434">
        <w:rPr>
          <w:rFonts w:ascii="Arial" w:hAnsi="Arial" w:cs="Arial"/>
          <w:i/>
          <w:spacing w:val="-10"/>
        </w:rPr>
        <w:t>8</w:t>
      </w:r>
    </w:p>
    <w:p w:rsidR="00586BEC" w:rsidRPr="006B3434" w:rsidRDefault="00586BEC" w:rsidP="00586BEC">
      <w:pPr>
        <w:pStyle w:val="BodyText"/>
        <w:rPr>
          <w:rFonts w:ascii="Arial" w:hAnsi="Arial" w:cs="Arial"/>
          <w:i/>
          <w:sz w:val="22"/>
          <w:szCs w:val="22"/>
        </w:rPr>
      </w:pPr>
    </w:p>
    <w:p w:rsidR="00586BEC" w:rsidRPr="006B3434" w:rsidRDefault="00586BEC" w:rsidP="00586BEC">
      <w:pPr>
        <w:pStyle w:val="Heading1"/>
        <w:spacing w:before="90"/>
        <w:ind w:left="1713" w:right="1877"/>
        <w:rPr>
          <w:rFonts w:ascii="Arial" w:hAnsi="Arial" w:cs="Arial"/>
          <w:sz w:val="22"/>
          <w:szCs w:val="22"/>
        </w:rPr>
      </w:pPr>
      <w:r w:rsidRPr="006B3434">
        <w:rPr>
          <w:rFonts w:ascii="Arial" w:hAnsi="Arial" w:cs="Arial"/>
          <w:sz w:val="22"/>
          <w:szCs w:val="22"/>
        </w:rPr>
        <w:t>БҮРТГЭЛИЙН</w:t>
      </w:r>
      <w:r w:rsidRPr="006B3434">
        <w:rPr>
          <w:rFonts w:ascii="Arial" w:hAnsi="Arial" w:cs="Arial"/>
          <w:spacing w:val="-5"/>
          <w:sz w:val="22"/>
          <w:szCs w:val="22"/>
        </w:rPr>
        <w:t xml:space="preserve"> </w:t>
      </w:r>
      <w:r w:rsidRPr="006B3434">
        <w:rPr>
          <w:rFonts w:ascii="Arial" w:hAnsi="Arial" w:cs="Arial"/>
          <w:spacing w:val="-2"/>
          <w:sz w:val="22"/>
          <w:szCs w:val="22"/>
        </w:rPr>
        <w:t>ГЭРЭЭ</w:t>
      </w:r>
    </w:p>
    <w:p w:rsidR="00586BEC" w:rsidRPr="006B3434" w:rsidRDefault="00586BEC" w:rsidP="00586BEC">
      <w:pPr>
        <w:pStyle w:val="BodyText"/>
        <w:spacing w:before="1"/>
        <w:rPr>
          <w:rFonts w:ascii="Arial" w:hAnsi="Arial" w:cs="Arial"/>
          <w:b/>
          <w:sz w:val="22"/>
          <w:szCs w:val="22"/>
        </w:rPr>
      </w:pPr>
    </w:p>
    <w:p w:rsidR="00586BEC" w:rsidRPr="006B3434" w:rsidRDefault="00586BEC" w:rsidP="00586BEC">
      <w:pPr>
        <w:pStyle w:val="Heading2"/>
        <w:ind w:left="4006" w:firstLine="0"/>
        <w:rPr>
          <w:rFonts w:ascii="Arial" w:hAnsi="Arial" w:cs="Arial"/>
          <w:sz w:val="22"/>
          <w:szCs w:val="22"/>
        </w:rPr>
      </w:pPr>
      <w:r w:rsidRPr="006B3434">
        <w:rPr>
          <w:rFonts w:ascii="Arial" w:hAnsi="Arial" w:cs="Arial"/>
          <w:sz w:val="22"/>
          <w:szCs w:val="22"/>
        </w:rPr>
        <w:t>/Өрийн</w:t>
      </w:r>
      <w:r w:rsidRPr="006B3434">
        <w:rPr>
          <w:rFonts w:ascii="Arial" w:hAnsi="Arial" w:cs="Arial"/>
          <w:spacing w:val="-5"/>
          <w:sz w:val="22"/>
          <w:szCs w:val="22"/>
        </w:rPr>
        <w:t xml:space="preserve"> </w:t>
      </w:r>
      <w:r w:rsidRPr="006B3434">
        <w:rPr>
          <w:rFonts w:ascii="Arial" w:hAnsi="Arial" w:cs="Arial"/>
          <w:spacing w:val="-2"/>
          <w:sz w:val="22"/>
          <w:szCs w:val="22"/>
        </w:rPr>
        <w:t>хэрэгсэл/</w:t>
      </w:r>
    </w:p>
    <w:p w:rsidR="00586BEC" w:rsidRPr="006B3434" w:rsidRDefault="00586BEC" w:rsidP="00586BEC">
      <w:pPr>
        <w:pStyle w:val="BodyText"/>
        <w:rPr>
          <w:rFonts w:ascii="Arial" w:hAnsi="Arial" w:cs="Arial"/>
          <w:b/>
          <w:sz w:val="22"/>
          <w:szCs w:val="22"/>
        </w:rPr>
      </w:pPr>
    </w:p>
    <w:p w:rsidR="00586BEC" w:rsidRPr="006B3434" w:rsidRDefault="00586BEC" w:rsidP="00586BEC">
      <w:pPr>
        <w:pStyle w:val="BodyText"/>
        <w:rPr>
          <w:rFonts w:ascii="Arial" w:hAnsi="Arial" w:cs="Arial"/>
          <w:b/>
          <w:sz w:val="22"/>
          <w:szCs w:val="22"/>
        </w:rPr>
      </w:pPr>
    </w:p>
    <w:p w:rsidR="00586BEC" w:rsidRPr="006B3434" w:rsidRDefault="00586BEC" w:rsidP="00586BEC">
      <w:pPr>
        <w:pStyle w:val="BodyText"/>
        <w:tabs>
          <w:tab w:val="left" w:pos="4720"/>
          <w:tab w:val="left" w:pos="6748"/>
        </w:tabs>
        <w:spacing w:before="200"/>
        <w:ind w:left="244"/>
        <w:rPr>
          <w:rFonts w:ascii="Arial" w:hAnsi="Arial" w:cs="Arial"/>
          <w:sz w:val="22"/>
          <w:szCs w:val="22"/>
        </w:rPr>
      </w:pPr>
      <w:r w:rsidRPr="006B3434">
        <w:rPr>
          <w:rFonts w:ascii="Arial" w:hAnsi="Arial" w:cs="Arial"/>
          <w:sz w:val="22"/>
          <w:szCs w:val="22"/>
        </w:rPr>
        <w:t>20..</w:t>
      </w:r>
      <w:r w:rsidRPr="006B3434">
        <w:rPr>
          <w:rFonts w:ascii="Arial" w:hAnsi="Arial" w:cs="Arial"/>
          <w:spacing w:val="-2"/>
          <w:sz w:val="22"/>
          <w:szCs w:val="22"/>
        </w:rPr>
        <w:t xml:space="preserve"> </w:t>
      </w:r>
      <w:r w:rsidRPr="006B3434">
        <w:rPr>
          <w:rFonts w:ascii="Arial" w:hAnsi="Arial" w:cs="Arial"/>
          <w:sz w:val="22"/>
          <w:szCs w:val="22"/>
        </w:rPr>
        <w:t>оны</w:t>
      </w:r>
      <w:r w:rsidRPr="006B3434">
        <w:rPr>
          <w:rFonts w:ascii="Arial" w:hAnsi="Arial" w:cs="Arial"/>
          <w:spacing w:val="-1"/>
          <w:sz w:val="22"/>
          <w:szCs w:val="22"/>
        </w:rPr>
        <w:t xml:space="preserve"> </w:t>
      </w:r>
      <w:r w:rsidRPr="006B3434">
        <w:rPr>
          <w:rFonts w:ascii="Arial" w:hAnsi="Arial" w:cs="Arial"/>
          <w:sz w:val="22"/>
          <w:szCs w:val="22"/>
        </w:rPr>
        <w:t>...</w:t>
      </w:r>
      <w:r w:rsidRPr="006B3434">
        <w:rPr>
          <w:rFonts w:ascii="Arial" w:hAnsi="Arial" w:cs="Arial"/>
          <w:spacing w:val="-2"/>
          <w:sz w:val="22"/>
          <w:szCs w:val="22"/>
        </w:rPr>
        <w:t xml:space="preserve"> </w:t>
      </w:r>
      <w:r w:rsidRPr="006B3434">
        <w:rPr>
          <w:rFonts w:ascii="Arial" w:hAnsi="Arial" w:cs="Arial"/>
          <w:sz w:val="22"/>
          <w:szCs w:val="22"/>
        </w:rPr>
        <w:t>дугаар</w:t>
      </w:r>
      <w:r w:rsidRPr="006B3434">
        <w:rPr>
          <w:rFonts w:ascii="Arial" w:hAnsi="Arial" w:cs="Arial"/>
          <w:spacing w:val="-1"/>
          <w:sz w:val="22"/>
          <w:szCs w:val="22"/>
        </w:rPr>
        <w:t xml:space="preserve"> </w:t>
      </w:r>
      <w:r w:rsidRPr="006B3434">
        <w:rPr>
          <w:rFonts w:ascii="Arial" w:hAnsi="Arial" w:cs="Arial"/>
          <w:sz w:val="22"/>
          <w:szCs w:val="22"/>
        </w:rPr>
        <w:t>сарын</w:t>
      </w:r>
      <w:r w:rsidRPr="006B3434">
        <w:rPr>
          <w:rFonts w:ascii="Arial" w:hAnsi="Arial" w:cs="Arial"/>
          <w:spacing w:val="-2"/>
          <w:sz w:val="22"/>
          <w:szCs w:val="22"/>
        </w:rPr>
        <w:t xml:space="preserve"> </w:t>
      </w:r>
      <w:r w:rsidRPr="006B3434">
        <w:rPr>
          <w:rFonts w:ascii="Arial" w:hAnsi="Arial" w:cs="Arial"/>
          <w:sz w:val="22"/>
          <w:szCs w:val="22"/>
        </w:rPr>
        <w:t>...-ны</w:t>
      </w:r>
      <w:r w:rsidRPr="006B3434">
        <w:rPr>
          <w:rFonts w:ascii="Arial" w:hAnsi="Arial" w:cs="Arial"/>
          <w:spacing w:val="-1"/>
          <w:sz w:val="22"/>
          <w:szCs w:val="22"/>
        </w:rPr>
        <w:t xml:space="preserve"> </w:t>
      </w:r>
      <w:r w:rsidRPr="006B3434">
        <w:rPr>
          <w:rFonts w:ascii="Arial" w:hAnsi="Arial" w:cs="Arial"/>
          <w:spacing w:val="-4"/>
          <w:sz w:val="22"/>
          <w:szCs w:val="22"/>
        </w:rPr>
        <w:t>өдөр</w:t>
      </w:r>
      <w:r w:rsidRPr="006B3434">
        <w:rPr>
          <w:rFonts w:ascii="Arial" w:hAnsi="Arial" w:cs="Arial"/>
          <w:sz w:val="22"/>
          <w:szCs w:val="22"/>
        </w:rPr>
        <w:tab/>
      </w:r>
      <w:r w:rsidRPr="006B3434">
        <w:rPr>
          <w:rFonts w:ascii="Arial" w:hAnsi="Arial" w:cs="Arial"/>
          <w:spacing w:val="-4"/>
          <w:sz w:val="22"/>
          <w:szCs w:val="22"/>
        </w:rPr>
        <w:t>№...</w:t>
      </w:r>
      <w:r w:rsidRPr="006B3434">
        <w:rPr>
          <w:rFonts w:ascii="Arial" w:hAnsi="Arial" w:cs="Arial"/>
          <w:sz w:val="22"/>
          <w:szCs w:val="22"/>
        </w:rPr>
        <w:tab/>
        <w:t>Улаанбаатар</w:t>
      </w:r>
      <w:r w:rsidRPr="006B3434">
        <w:rPr>
          <w:rFonts w:ascii="Arial" w:hAnsi="Arial" w:cs="Arial"/>
          <w:spacing w:val="-5"/>
          <w:sz w:val="22"/>
          <w:szCs w:val="22"/>
        </w:rPr>
        <w:t xml:space="preserve"> хот</w:t>
      </w: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tabs>
          <w:tab w:val="left" w:leader="dot" w:pos="7363"/>
        </w:tabs>
        <w:spacing w:before="160" w:line="276" w:lineRule="auto"/>
        <w:ind w:left="244" w:right="419" w:firstLine="284"/>
        <w:jc w:val="both"/>
        <w:rPr>
          <w:rFonts w:ascii="Arial" w:hAnsi="Arial" w:cs="Arial"/>
          <w:sz w:val="22"/>
          <w:szCs w:val="22"/>
        </w:rPr>
      </w:pPr>
      <w:r w:rsidRPr="006B3434">
        <w:rPr>
          <w:rFonts w:ascii="Arial" w:hAnsi="Arial" w:cs="Arial"/>
          <w:sz w:val="22"/>
          <w:szCs w:val="22"/>
        </w:rPr>
        <w:t>Нэг талаас: “Монголын хөрөнгийн бирж” ТӨХК /цаашид Бирж гэх/, түүнийг төлөөлж Хяналт, зохицуулалтын газрын захирал</w:t>
      </w:r>
      <w:r w:rsidRPr="006B3434">
        <w:rPr>
          <w:rFonts w:ascii="Arial" w:hAnsi="Arial" w:cs="Arial"/>
          <w:sz w:val="22"/>
          <w:szCs w:val="22"/>
        </w:rPr>
        <w:tab/>
      </w:r>
      <w:r w:rsidRPr="006B3434">
        <w:rPr>
          <w:rFonts w:ascii="Arial" w:hAnsi="Arial" w:cs="Arial"/>
          <w:spacing w:val="-10"/>
          <w:sz w:val="22"/>
          <w:szCs w:val="22"/>
        </w:rPr>
        <w:t>,</w:t>
      </w:r>
    </w:p>
    <w:p w:rsidR="00586BEC" w:rsidRPr="006B3434" w:rsidRDefault="00586BEC" w:rsidP="00586BEC">
      <w:pPr>
        <w:pStyle w:val="BodyText"/>
        <w:tabs>
          <w:tab w:val="left" w:leader="dot" w:pos="5493"/>
        </w:tabs>
        <w:spacing w:before="199" w:line="276" w:lineRule="auto"/>
        <w:ind w:left="244" w:right="421" w:firstLine="284"/>
        <w:jc w:val="both"/>
        <w:rPr>
          <w:rFonts w:ascii="Arial" w:hAnsi="Arial" w:cs="Arial"/>
          <w:sz w:val="22"/>
          <w:szCs w:val="22"/>
        </w:rPr>
      </w:pPr>
      <w:r w:rsidRPr="006B3434">
        <w:rPr>
          <w:rFonts w:ascii="Arial" w:hAnsi="Arial" w:cs="Arial"/>
          <w:sz w:val="22"/>
          <w:szCs w:val="22"/>
        </w:rPr>
        <w:t xml:space="preserve">Нөгөө талаас: “..................................” ХК /цаашид Үнэт цаас гаргагч гэх/, түүнийг </w:t>
      </w:r>
      <w:r w:rsidRPr="006B3434">
        <w:rPr>
          <w:rFonts w:ascii="Arial" w:hAnsi="Arial" w:cs="Arial"/>
          <w:spacing w:val="-2"/>
          <w:sz w:val="22"/>
          <w:szCs w:val="22"/>
        </w:rPr>
        <w:t>төлөөлж</w:t>
      </w:r>
      <w:r w:rsidRPr="006B3434">
        <w:rPr>
          <w:rFonts w:ascii="Arial" w:hAnsi="Arial" w:cs="Arial"/>
          <w:sz w:val="22"/>
          <w:szCs w:val="22"/>
        </w:rPr>
        <w:tab/>
        <w:t>нар /хамтад нь Талууд гэх/,</w:t>
      </w:r>
    </w:p>
    <w:p w:rsidR="00586BEC" w:rsidRPr="006B3434" w:rsidRDefault="00586BEC" w:rsidP="00586BEC">
      <w:pPr>
        <w:pStyle w:val="BodyText"/>
        <w:spacing w:before="200"/>
        <w:ind w:left="3947"/>
        <w:rPr>
          <w:rFonts w:ascii="Arial" w:hAnsi="Arial" w:cs="Arial"/>
          <w:sz w:val="22"/>
          <w:szCs w:val="22"/>
        </w:rPr>
      </w:pPr>
      <w:r w:rsidRPr="006B3434">
        <w:rPr>
          <w:rFonts w:ascii="Arial" w:hAnsi="Arial" w:cs="Arial"/>
          <w:sz w:val="22"/>
          <w:szCs w:val="22"/>
        </w:rPr>
        <w:t>Нэг.</w:t>
      </w:r>
      <w:r w:rsidRPr="006B3434">
        <w:rPr>
          <w:rFonts w:ascii="Arial" w:hAnsi="Arial" w:cs="Arial"/>
          <w:spacing w:val="-4"/>
          <w:sz w:val="22"/>
          <w:szCs w:val="22"/>
        </w:rPr>
        <w:t xml:space="preserve"> </w:t>
      </w:r>
      <w:r w:rsidRPr="006B3434">
        <w:rPr>
          <w:rFonts w:ascii="Arial" w:hAnsi="Arial" w:cs="Arial"/>
          <w:sz w:val="22"/>
          <w:szCs w:val="22"/>
        </w:rPr>
        <w:t>Гэрээний</w:t>
      </w:r>
      <w:r w:rsidRPr="006B3434">
        <w:rPr>
          <w:rFonts w:ascii="Arial" w:hAnsi="Arial" w:cs="Arial"/>
          <w:spacing w:val="-2"/>
          <w:sz w:val="22"/>
          <w:szCs w:val="22"/>
        </w:rPr>
        <w:t xml:space="preserve"> нөхцөл</w:t>
      </w:r>
    </w:p>
    <w:p w:rsidR="00586BEC" w:rsidRPr="006B3434" w:rsidRDefault="00586BEC" w:rsidP="00586BEC">
      <w:pPr>
        <w:pStyle w:val="BodyText"/>
        <w:spacing w:before="10"/>
        <w:rPr>
          <w:rFonts w:ascii="Arial" w:hAnsi="Arial" w:cs="Arial"/>
          <w:sz w:val="22"/>
          <w:szCs w:val="22"/>
        </w:rPr>
      </w:pPr>
    </w:p>
    <w:p w:rsidR="00586BEC" w:rsidRPr="006B3434" w:rsidRDefault="00586BEC" w:rsidP="00586BEC">
      <w:pPr>
        <w:pStyle w:val="BodyText"/>
        <w:spacing w:line="276" w:lineRule="auto"/>
        <w:ind w:left="244" w:right="413" w:firstLine="284"/>
        <w:jc w:val="both"/>
        <w:rPr>
          <w:rFonts w:ascii="Arial" w:hAnsi="Arial" w:cs="Arial"/>
          <w:sz w:val="22"/>
          <w:szCs w:val="22"/>
        </w:rPr>
      </w:pPr>
      <w:r w:rsidRPr="006B3434">
        <w:rPr>
          <w:rFonts w:ascii="Arial" w:hAnsi="Arial" w:cs="Arial"/>
          <w:sz w:val="22"/>
          <w:szCs w:val="22"/>
        </w:rPr>
        <w:t>Монгол Улсын Иргэний хууль, Үнэт цаасны зах зээлийн тухай хууль, түүнд нийцүүлэн гаргасан Санхүүгийн зохицуулах хорооны болон Биржийн холбогдох дүрэм, журам, зааврын хүрээнд Үнэт цаас гаргагчийн өрийн хэрэгслийг Биржид бүртгэх, арилжих,</w:t>
      </w:r>
      <w:r w:rsidRPr="006B3434">
        <w:rPr>
          <w:rFonts w:ascii="Arial" w:hAnsi="Arial" w:cs="Arial"/>
          <w:spacing w:val="40"/>
          <w:sz w:val="22"/>
          <w:szCs w:val="22"/>
        </w:rPr>
        <w:t xml:space="preserve"> </w:t>
      </w:r>
      <w:r w:rsidRPr="006B3434">
        <w:rPr>
          <w:rFonts w:ascii="Arial" w:hAnsi="Arial" w:cs="Arial"/>
          <w:sz w:val="22"/>
          <w:szCs w:val="22"/>
        </w:rPr>
        <w:t>хяналт тавихтай холбоотой харилцааг зохицуулах зорилгоор дараах нөхцөлийг харилцан тохиролцож, энэхүү гэрээг байгуулав. Үүнд:</w:t>
      </w:r>
    </w:p>
    <w:p w:rsidR="00586BEC" w:rsidRPr="006B3434" w:rsidRDefault="00586BEC" w:rsidP="00586BEC">
      <w:pPr>
        <w:pStyle w:val="ListParagraph"/>
        <w:numPr>
          <w:ilvl w:val="1"/>
          <w:numId w:val="4"/>
        </w:numPr>
        <w:tabs>
          <w:tab w:val="left" w:pos="1248"/>
          <w:tab w:val="left" w:leader="dot" w:pos="9539"/>
        </w:tabs>
        <w:spacing w:before="199"/>
        <w:jc w:val="both"/>
        <w:rPr>
          <w:rFonts w:ascii="Arial" w:hAnsi="Arial" w:cs="Arial"/>
        </w:rPr>
      </w:pPr>
      <w:r w:rsidRPr="006B3434">
        <w:rPr>
          <w:rFonts w:ascii="Arial" w:hAnsi="Arial" w:cs="Arial"/>
        </w:rPr>
        <w:t>Бирж</w:t>
      </w:r>
      <w:r w:rsidRPr="006B3434">
        <w:rPr>
          <w:rFonts w:ascii="Arial" w:hAnsi="Arial" w:cs="Arial"/>
          <w:spacing w:val="41"/>
        </w:rPr>
        <w:t xml:space="preserve">  </w:t>
      </w:r>
      <w:r w:rsidRPr="006B3434">
        <w:rPr>
          <w:rFonts w:ascii="Arial" w:hAnsi="Arial" w:cs="Arial"/>
        </w:rPr>
        <w:t>нь</w:t>
      </w:r>
      <w:r w:rsidRPr="006B3434">
        <w:rPr>
          <w:rFonts w:ascii="Arial" w:hAnsi="Arial" w:cs="Arial"/>
          <w:spacing w:val="44"/>
        </w:rPr>
        <w:t xml:space="preserve">  </w:t>
      </w:r>
      <w:r w:rsidRPr="006B3434">
        <w:rPr>
          <w:rFonts w:ascii="Arial" w:hAnsi="Arial" w:cs="Arial"/>
        </w:rPr>
        <w:t>Үнэт</w:t>
      </w:r>
      <w:r w:rsidRPr="006B3434">
        <w:rPr>
          <w:rFonts w:ascii="Arial" w:hAnsi="Arial" w:cs="Arial"/>
          <w:spacing w:val="44"/>
        </w:rPr>
        <w:t xml:space="preserve">  </w:t>
      </w:r>
      <w:r w:rsidRPr="006B3434">
        <w:rPr>
          <w:rFonts w:ascii="Arial" w:hAnsi="Arial" w:cs="Arial"/>
        </w:rPr>
        <w:t>цаас</w:t>
      </w:r>
      <w:r w:rsidRPr="006B3434">
        <w:rPr>
          <w:rFonts w:ascii="Arial" w:hAnsi="Arial" w:cs="Arial"/>
          <w:spacing w:val="45"/>
        </w:rPr>
        <w:t xml:space="preserve">  </w:t>
      </w:r>
      <w:r w:rsidRPr="006B3434">
        <w:rPr>
          <w:rFonts w:ascii="Arial" w:hAnsi="Arial" w:cs="Arial"/>
        </w:rPr>
        <w:t>гаргагчийн</w:t>
      </w:r>
      <w:r w:rsidRPr="006B3434">
        <w:rPr>
          <w:rFonts w:ascii="Arial" w:hAnsi="Arial" w:cs="Arial"/>
          <w:spacing w:val="45"/>
        </w:rPr>
        <w:t xml:space="preserve">  </w:t>
      </w:r>
      <w:r w:rsidRPr="006B3434">
        <w:rPr>
          <w:rFonts w:ascii="Arial" w:hAnsi="Arial" w:cs="Arial"/>
        </w:rPr>
        <w:t>гаргасан</w:t>
      </w:r>
      <w:r w:rsidRPr="006B3434">
        <w:rPr>
          <w:rFonts w:ascii="Arial" w:hAnsi="Arial" w:cs="Arial"/>
          <w:spacing w:val="44"/>
        </w:rPr>
        <w:t xml:space="preserve">  </w:t>
      </w:r>
      <w:r w:rsidRPr="006B3434">
        <w:rPr>
          <w:rFonts w:ascii="Arial" w:hAnsi="Arial" w:cs="Arial"/>
        </w:rPr>
        <w:t>......................</w:t>
      </w:r>
      <w:r w:rsidRPr="006B3434">
        <w:rPr>
          <w:rFonts w:ascii="Arial" w:hAnsi="Arial" w:cs="Arial"/>
          <w:spacing w:val="44"/>
        </w:rPr>
        <w:t xml:space="preserve">  </w:t>
      </w:r>
      <w:r w:rsidRPr="006B3434">
        <w:rPr>
          <w:rFonts w:ascii="Arial" w:hAnsi="Arial" w:cs="Arial"/>
          <w:spacing w:val="-10"/>
        </w:rPr>
        <w:t>/</w:t>
      </w:r>
      <w:r w:rsidRPr="006B3434">
        <w:rPr>
          <w:rFonts w:ascii="Arial" w:hAnsi="Arial" w:cs="Arial"/>
        </w:rPr>
        <w:tab/>
      </w:r>
      <w:r w:rsidRPr="006B3434">
        <w:rPr>
          <w:rFonts w:ascii="Arial" w:hAnsi="Arial" w:cs="Arial"/>
          <w:spacing w:val="-10"/>
        </w:rPr>
        <w:t>/</w:t>
      </w:r>
    </w:p>
    <w:p w:rsidR="00586BEC" w:rsidRPr="006B3434" w:rsidRDefault="00586BEC" w:rsidP="00586BEC">
      <w:pPr>
        <w:pStyle w:val="BodyText"/>
        <w:spacing w:before="40" w:line="276" w:lineRule="auto"/>
        <w:ind w:left="1248" w:right="414"/>
        <w:jc w:val="both"/>
        <w:rPr>
          <w:rFonts w:ascii="Arial" w:hAnsi="Arial" w:cs="Arial"/>
          <w:sz w:val="22"/>
          <w:szCs w:val="22"/>
        </w:rPr>
      </w:pPr>
      <w:r w:rsidRPr="006B3434">
        <w:rPr>
          <w:rFonts w:ascii="Arial" w:hAnsi="Arial" w:cs="Arial"/>
          <w:sz w:val="22"/>
          <w:szCs w:val="22"/>
        </w:rPr>
        <w:t>төгрөгийн нэрлэсэн үнэ бүхий ................... /................................/ ширхэг компанийн өрийн хэрэгслийг үнэт цаасны бүртгэлд бүртгэж, өөрчлөлтийг тухай бүр хөтлөн, өрийн хэрэгслийн арилжааг зохион байгуулах ажиллагааг зохих дүрэм, журмын дагуу хийж гүйцэтгэнэ.</w:t>
      </w:r>
    </w:p>
    <w:p w:rsidR="00586BEC" w:rsidRPr="006B3434" w:rsidRDefault="00586BEC" w:rsidP="00586BEC">
      <w:pPr>
        <w:pStyle w:val="ListParagraph"/>
        <w:numPr>
          <w:ilvl w:val="1"/>
          <w:numId w:val="4"/>
        </w:numPr>
        <w:tabs>
          <w:tab w:val="left" w:pos="1248"/>
        </w:tabs>
        <w:spacing w:line="276" w:lineRule="auto"/>
        <w:ind w:right="415"/>
        <w:jc w:val="both"/>
        <w:rPr>
          <w:rFonts w:ascii="Arial" w:hAnsi="Arial" w:cs="Arial"/>
        </w:rPr>
      </w:pPr>
      <w:r w:rsidRPr="006B3434">
        <w:rPr>
          <w:rFonts w:ascii="Arial" w:hAnsi="Arial" w:cs="Arial"/>
        </w:rPr>
        <w:t>Үнэт цаас гаргагч нь арилжигдсан өрийн хэрэгслийн үндсэн болон хүүгийн төлбөрийг тогтоосон хугацаанд төлж барагдуулна.</w:t>
      </w:r>
    </w:p>
    <w:p w:rsidR="00586BEC" w:rsidRPr="006B3434" w:rsidRDefault="00586BEC" w:rsidP="00586BEC">
      <w:pPr>
        <w:pStyle w:val="ListParagraph"/>
        <w:numPr>
          <w:ilvl w:val="1"/>
          <w:numId w:val="4"/>
        </w:numPr>
        <w:tabs>
          <w:tab w:val="left" w:pos="1248"/>
        </w:tabs>
        <w:spacing w:line="276" w:lineRule="auto"/>
        <w:ind w:right="413"/>
        <w:jc w:val="both"/>
        <w:rPr>
          <w:rFonts w:ascii="Arial" w:hAnsi="Arial" w:cs="Arial"/>
        </w:rPr>
      </w:pPr>
      <w:r w:rsidRPr="006B3434">
        <w:rPr>
          <w:rFonts w:ascii="Arial" w:hAnsi="Arial" w:cs="Arial"/>
        </w:rPr>
        <w:t>Үнэт цаас гаргагч нь Биржийн “Үнэт цаасны бүртгэлийн журам”-ын Хавсралт 1- ийн Хүснэгт 2-т заасны дагуу тооцон, үнэт цаас бүртгэх үйлчилгээний хөлсийг анхдагч зах зээлийн арилжаа амжилттай явагдсан тухай бүр ажлын 3 өдрийн дотор Биржийн дансанд шилжүүлнэ.</w:t>
      </w:r>
    </w:p>
    <w:p w:rsidR="00586BEC" w:rsidRPr="006B3434" w:rsidRDefault="00586BEC" w:rsidP="00586BEC">
      <w:pPr>
        <w:pStyle w:val="ListParagraph"/>
        <w:numPr>
          <w:ilvl w:val="1"/>
          <w:numId w:val="4"/>
        </w:numPr>
        <w:tabs>
          <w:tab w:val="left" w:pos="1248"/>
        </w:tabs>
        <w:spacing w:line="276" w:lineRule="auto"/>
        <w:ind w:right="417"/>
        <w:jc w:val="both"/>
        <w:rPr>
          <w:rFonts w:ascii="Arial" w:hAnsi="Arial" w:cs="Arial"/>
        </w:rPr>
      </w:pPr>
      <w:r w:rsidRPr="006B3434">
        <w:rPr>
          <w:rFonts w:ascii="Arial" w:hAnsi="Arial" w:cs="Arial"/>
        </w:rPr>
        <w:t>Үнэт цаас гаргагч нь Биржийн “Арилжааны журам”-ын Хавсралт 1-д заасны дагуу өрийн хэрэгслийг анхдагч зах зээл дээр арилжаалсан үнийн дүнгээс 0.1575 хувиар тооцон, арилжааны шимтгэлийг Биржид төлнө.</w:t>
      </w:r>
    </w:p>
    <w:p w:rsidR="00586BEC" w:rsidRPr="006B3434" w:rsidRDefault="00586BEC" w:rsidP="00586BEC">
      <w:pPr>
        <w:pStyle w:val="ListParagraph"/>
        <w:numPr>
          <w:ilvl w:val="1"/>
          <w:numId w:val="4"/>
        </w:numPr>
        <w:tabs>
          <w:tab w:val="left" w:pos="1248"/>
        </w:tabs>
        <w:spacing w:line="276" w:lineRule="auto"/>
        <w:ind w:right="409"/>
        <w:jc w:val="both"/>
        <w:rPr>
          <w:rFonts w:ascii="Arial" w:hAnsi="Arial" w:cs="Arial"/>
        </w:rPr>
      </w:pPr>
      <w:r w:rsidRPr="006B3434">
        <w:rPr>
          <w:rFonts w:ascii="Arial" w:hAnsi="Arial" w:cs="Arial"/>
        </w:rPr>
        <w:t>Үнэт цаас гаргагч нь компанийн өрийн хэрэгслийг анхдагч зах зээлд санал болгох тухай мэдэгдлийг түүнийг эхлүүлэхээс ажлын 5-аас доошгүй өдрийн өмнө Биржид албан бичгээр мэдэгдэх бөгөөд уг мэдэгдэлд дараах мэдээллийг хавсаргана. Үүнд:</w:t>
      </w:r>
    </w:p>
    <w:p w:rsidR="00586BEC" w:rsidRPr="006B3434" w:rsidRDefault="00586BEC" w:rsidP="00586BEC">
      <w:pPr>
        <w:pStyle w:val="ListParagraph"/>
        <w:numPr>
          <w:ilvl w:val="2"/>
          <w:numId w:val="4"/>
        </w:numPr>
        <w:tabs>
          <w:tab w:val="left" w:pos="1532"/>
        </w:tabs>
        <w:spacing w:line="274" w:lineRule="exact"/>
        <w:ind w:hanging="721"/>
        <w:jc w:val="both"/>
        <w:rPr>
          <w:rFonts w:ascii="Arial" w:hAnsi="Arial" w:cs="Arial"/>
        </w:rPr>
      </w:pPr>
      <w:r w:rsidRPr="006B3434">
        <w:rPr>
          <w:rFonts w:ascii="Arial" w:hAnsi="Arial" w:cs="Arial"/>
        </w:rPr>
        <w:t>Өрийн</w:t>
      </w:r>
      <w:r w:rsidRPr="006B3434">
        <w:rPr>
          <w:rFonts w:ascii="Arial" w:hAnsi="Arial" w:cs="Arial"/>
          <w:spacing w:val="-4"/>
        </w:rPr>
        <w:t xml:space="preserve"> </w:t>
      </w:r>
      <w:r w:rsidRPr="006B3434">
        <w:rPr>
          <w:rFonts w:ascii="Arial" w:hAnsi="Arial" w:cs="Arial"/>
        </w:rPr>
        <w:t>хэрэгслийн</w:t>
      </w:r>
      <w:r w:rsidRPr="006B3434">
        <w:rPr>
          <w:rFonts w:ascii="Arial" w:hAnsi="Arial" w:cs="Arial"/>
          <w:spacing w:val="-4"/>
        </w:rPr>
        <w:t xml:space="preserve"> </w:t>
      </w:r>
      <w:r w:rsidRPr="006B3434">
        <w:rPr>
          <w:rFonts w:ascii="Arial" w:hAnsi="Arial" w:cs="Arial"/>
          <w:spacing w:val="-2"/>
        </w:rPr>
        <w:t>нөхцөл;</w:t>
      </w:r>
    </w:p>
    <w:p w:rsidR="00586BEC" w:rsidRPr="006B3434" w:rsidRDefault="00586BEC" w:rsidP="00586BEC">
      <w:pPr>
        <w:pStyle w:val="ListParagraph"/>
        <w:numPr>
          <w:ilvl w:val="2"/>
          <w:numId w:val="4"/>
        </w:numPr>
        <w:tabs>
          <w:tab w:val="left" w:pos="1532"/>
        </w:tabs>
        <w:spacing w:before="36" w:line="276" w:lineRule="auto"/>
        <w:ind w:right="416"/>
        <w:jc w:val="both"/>
        <w:rPr>
          <w:rFonts w:ascii="Arial" w:hAnsi="Arial" w:cs="Arial"/>
        </w:rPr>
      </w:pPr>
      <w:r w:rsidRPr="006B3434">
        <w:rPr>
          <w:rFonts w:ascii="Arial" w:hAnsi="Arial" w:cs="Arial"/>
        </w:rPr>
        <w:t>Анхдагч зах зээлийн арилжааны захиалга авах нөхцөл: захиалга авч эхлэх огноо, үргэлжлэх хугацаа, санал болгох арга хэлбэр г.м;</w:t>
      </w:r>
    </w:p>
    <w:p w:rsidR="00586BEC" w:rsidRPr="006B3434" w:rsidRDefault="00586BEC" w:rsidP="00586BEC">
      <w:pPr>
        <w:spacing w:line="276" w:lineRule="auto"/>
        <w:jc w:val="both"/>
        <w:rPr>
          <w:rFonts w:ascii="Arial" w:hAnsi="Arial" w:cs="Arial"/>
        </w:rPr>
        <w:sectPr w:rsidR="00586BEC" w:rsidRPr="006B3434">
          <w:pgSz w:w="11930" w:h="16860"/>
          <w:pgMar w:top="1060" w:right="440" w:bottom="280" w:left="1460" w:header="720" w:footer="720" w:gutter="0"/>
          <w:cols w:space="720"/>
        </w:sectPr>
      </w:pPr>
    </w:p>
    <w:p w:rsidR="00586BEC" w:rsidRPr="006B3434" w:rsidRDefault="00586BEC" w:rsidP="00586BEC">
      <w:pPr>
        <w:pStyle w:val="ListParagraph"/>
        <w:numPr>
          <w:ilvl w:val="2"/>
          <w:numId w:val="4"/>
        </w:numPr>
        <w:tabs>
          <w:tab w:val="left" w:pos="1532"/>
        </w:tabs>
        <w:spacing w:before="63" w:line="276" w:lineRule="auto"/>
        <w:ind w:right="414"/>
        <w:jc w:val="both"/>
        <w:rPr>
          <w:rFonts w:ascii="Arial" w:hAnsi="Arial" w:cs="Arial"/>
        </w:rPr>
      </w:pPr>
      <w:r w:rsidRPr="006B3434">
        <w:rPr>
          <w:rFonts w:ascii="Arial" w:hAnsi="Arial" w:cs="Arial"/>
        </w:rPr>
        <w:lastRenderedPageBreak/>
        <w:t>Бондын хөтөлбөр хэрэгжүүлж байгаа тохиолдолд: Сүүлийн улирлын санхүүгийн тайлан, үнэт цаасны танилцуулгад заасан үйл ажиллагаа, төсөл хөтөлбөр, төлөвлөгөөний хэрэгжилтийн мэдээлэл, өрийн хэрэгсэл гаргах замаар татан төвлөрүүлсэн хөрөнгийн зарцуулалтын тайлан;</w:t>
      </w:r>
    </w:p>
    <w:p w:rsidR="00586BEC" w:rsidRPr="006B3434" w:rsidRDefault="00586BEC" w:rsidP="00586BEC">
      <w:pPr>
        <w:pStyle w:val="ListParagraph"/>
        <w:numPr>
          <w:ilvl w:val="2"/>
          <w:numId w:val="4"/>
        </w:numPr>
        <w:tabs>
          <w:tab w:val="left" w:pos="1532"/>
        </w:tabs>
        <w:spacing w:line="276" w:lineRule="auto"/>
        <w:ind w:right="413"/>
        <w:jc w:val="both"/>
        <w:rPr>
          <w:rFonts w:ascii="Arial" w:hAnsi="Arial" w:cs="Arial"/>
        </w:rPr>
      </w:pPr>
      <w:r w:rsidRPr="006B3434">
        <w:rPr>
          <w:rFonts w:ascii="Arial" w:hAnsi="Arial" w:cs="Arial"/>
        </w:rPr>
        <w:t>Үнэт цаасны танилцуулгад орох нэмэлт өөрчлөлтүүд /шаардлагатай тохиолдолд/: үнэт цаас гаргагчийн үйл ажиллагаа, зах зээлийн орчин, санхүүгийн байдал зэрэгт орсон томоохон өөрчлөлтүүд буюу хөрөнгө оруулагчдын шийдвэрт материаллаг нөлөө үзүүлэхүйц мэдээллийг тусгасан Үнэт цаасны танилцуулгын нэмэлт хавсралт.</w:t>
      </w:r>
    </w:p>
    <w:p w:rsidR="00586BEC" w:rsidRPr="006B3434" w:rsidRDefault="00586BEC" w:rsidP="00586BEC">
      <w:pPr>
        <w:pStyle w:val="BodyText"/>
        <w:spacing w:before="3"/>
        <w:rPr>
          <w:rFonts w:ascii="Arial" w:hAnsi="Arial" w:cs="Arial"/>
          <w:sz w:val="22"/>
          <w:szCs w:val="22"/>
        </w:rPr>
      </w:pPr>
    </w:p>
    <w:p w:rsidR="00586BEC" w:rsidRPr="006B3434" w:rsidRDefault="00586BEC" w:rsidP="00586BEC">
      <w:pPr>
        <w:pStyle w:val="ListParagraph"/>
        <w:numPr>
          <w:ilvl w:val="1"/>
          <w:numId w:val="4"/>
        </w:numPr>
        <w:tabs>
          <w:tab w:val="left" w:pos="1248"/>
        </w:tabs>
        <w:spacing w:before="1" w:line="276" w:lineRule="auto"/>
        <w:ind w:right="414"/>
        <w:jc w:val="both"/>
        <w:rPr>
          <w:rFonts w:ascii="Arial" w:hAnsi="Arial" w:cs="Arial"/>
        </w:rPr>
      </w:pPr>
      <w:r w:rsidRPr="006B3434">
        <w:rPr>
          <w:rFonts w:ascii="Arial" w:hAnsi="Arial" w:cs="Arial"/>
        </w:rPr>
        <w:t>Үнэт цаас гаргагч нь дараах мэдээллийг холбогдох нотлох баримтын хамт</w:t>
      </w:r>
      <w:r w:rsidRPr="006B3434">
        <w:rPr>
          <w:rFonts w:ascii="Arial" w:hAnsi="Arial" w:cs="Arial"/>
          <w:spacing w:val="40"/>
        </w:rPr>
        <w:t xml:space="preserve"> </w:t>
      </w:r>
      <w:r w:rsidRPr="006B3434">
        <w:rPr>
          <w:rFonts w:ascii="Arial" w:hAnsi="Arial" w:cs="Arial"/>
        </w:rPr>
        <w:t>тухайн үйл явдал болсон даруйд буюу</w:t>
      </w:r>
      <w:r w:rsidRPr="006B3434">
        <w:rPr>
          <w:rFonts w:ascii="Arial" w:hAnsi="Arial" w:cs="Arial"/>
          <w:spacing w:val="-2"/>
        </w:rPr>
        <w:t xml:space="preserve"> </w:t>
      </w:r>
      <w:r w:rsidRPr="006B3434">
        <w:rPr>
          <w:rFonts w:ascii="Arial" w:hAnsi="Arial" w:cs="Arial"/>
        </w:rPr>
        <w:t>ажлын 1-3</w:t>
      </w:r>
      <w:r w:rsidRPr="006B3434">
        <w:rPr>
          <w:rFonts w:ascii="Arial" w:hAnsi="Arial" w:cs="Arial"/>
          <w:spacing w:val="-2"/>
        </w:rPr>
        <w:t xml:space="preserve"> </w:t>
      </w:r>
      <w:r w:rsidRPr="006B3434">
        <w:rPr>
          <w:rFonts w:ascii="Arial" w:hAnsi="Arial" w:cs="Arial"/>
        </w:rPr>
        <w:t xml:space="preserve">өдрийн дотор Биржид ирүүлнэ. </w:t>
      </w:r>
      <w:r w:rsidRPr="006B3434">
        <w:rPr>
          <w:rFonts w:ascii="Arial" w:hAnsi="Arial" w:cs="Arial"/>
          <w:spacing w:val="-2"/>
        </w:rPr>
        <w:t>Үүнд:</w:t>
      </w:r>
    </w:p>
    <w:p w:rsidR="00586BEC" w:rsidRPr="006B3434" w:rsidRDefault="00586BEC" w:rsidP="00586BEC">
      <w:pPr>
        <w:pStyle w:val="ListParagraph"/>
        <w:numPr>
          <w:ilvl w:val="2"/>
          <w:numId w:val="4"/>
        </w:numPr>
        <w:tabs>
          <w:tab w:val="left" w:pos="1532"/>
        </w:tabs>
        <w:spacing w:line="276" w:lineRule="auto"/>
        <w:ind w:right="420"/>
        <w:jc w:val="both"/>
        <w:rPr>
          <w:rFonts w:ascii="Arial" w:hAnsi="Arial" w:cs="Arial"/>
        </w:rPr>
      </w:pPr>
      <w:r w:rsidRPr="006B3434">
        <w:rPr>
          <w:rFonts w:ascii="Arial" w:hAnsi="Arial" w:cs="Arial"/>
        </w:rPr>
        <w:t xml:space="preserve">Өрийн хэрэгслийн үндсэн болон хүүгийн төлбөрийн эргэн төлөлт хийгдсэн </w:t>
      </w:r>
      <w:r w:rsidRPr="006B3434">
        <w:rPr>
          <w:rFonts w:ascii="Arial" w:hAnsi="Arial" w:cs="Arial"/>
          <w:spacing w:val="-2"/>
        </w:rPr>
        <w:t>тухай;</w:t>
      </w:r>
    </w:p>
    <w:p w:rsidR="00586BEC" w:rsidRPr="006B3434" w:rsidRDefault="00586BEC" w:rsidP="00586BEC">
      <w:pPr>
        <w:pStyle w:val="ListParagraph"/>
        <w:numPr>
          <w:ilvl w:val="2"/>
          <w:numId w:val="4"/>
        </w:numPr>
        <w:tabs>
          <w:tab w:val="left" w:pos="1532"/>
        </w:tabs>
        <w:spacing w:line="276" w:lineRule="auto"/>
        <w:ind w:right="414"/>
        <w:jc w:val="both"/>
        <w:rPr>
          <w:rFonts w:ascii="Arial" w:hAnsi="Arial" w:cs="Arial"/>
        </w:rPr>
      </w:pPr>
      <w:r w:rsidRPr="006B3434">
        <w:rPr>
          <w:rFonts w:ascii="Arial" w:hAnsi="Arial" w:cs="Arial"/>
        </w:rPr>
        <w:t>Өрийн хэрэгслийн үүргийн гүйцэтгэлийг хангах баталгаа болох эд хөрөнгө, эдийн бус хөрөнгийн барьцааны гэрээг зохих хууль, дүрэм, журмын дагуу холбогдох этгээдэд бүртгүүлсэн, тусгаарлуулсан тухай;</w:t>
      </w:r>
    </w:p>
    <w:p w:rsidR="00586BEC" w:rsidRPr="006B3434" w:rsidRDefault="00586BEC" w:rsidP="00586BEC">
      <w:pPr>
        <w:pStyle w:val="ListParagraph"/>
        <w:numPr>
          <w:ilvl w:val="2"/>
          <w:numId w:val="4"/>
        </w:numPr>
        <w:tabs>
          <w:tab w:val="left" w:pos="1532"/>
        </w:tabs>
        <w:spacing w:line="276" w:lineRule="auto"/>
        <w:ind w:right="410"/>
        <w:jc w:val="both"/>
        <w:rPr>
          <w:rFonts w:ascii="Arial" w:hAnsi="Arial" w:cs="Arial"/>
        </w:rPr>
      </w:pPr>
      <w:r w:rsidRPr="006B3434">
        <w:rPr>
          <w:rFonts w:ascii="Arial" w:hAnsi="Arial" w:cs="Arial"/>
        </w:rPr>
        <w:t>Төлбөрийн гүйцэтгэлд сөргөөр нөлөөлөх нөхцөл байдал үүссэн тухай, үнэт цаасны төлбөрийг хугацаанд нь төлөөгүй тохиолдолд түүний шалтгаан, авах арга хэмжээний тухай;</w:t>
      </w:r>
    </w:p>
    <w:p w:rsidR="00586BEC" w:rsidRPr="006B3434" w:rsidRDefault="00586BEC" w:rsidP="00586BEC">
      <w:pPr>
        <w:pStyle w:val="ListParagraph"/>
        <w:numPr>
          <w:ilvl w:val="2"/>
          <w:numId w:val="4"/>
        </w:numPr>
        <w:tabs>
          <w:tab w:val="left" w:pos="1532"/>
        </w:tabs>
        <w:ind w:right="413"/>
        <w:jc w:val="both"/>
        <w:rPr>
          <w:rFonts w:ascii="Arial" w:hAnsi="Arial" w:cs="Arial"/>
        </w:rPr>
      </w:pPr>
      <w:r w:rsidRPr="006B3434">
        <w:rPr>
          <w:rFonts w:ascii="Arial" w:hAnsi="Arial" w:cs="Arial"/>
        </w:rPr>
        <w:t>Бүртгэлтэй үнэт цаастай холбоотой аливаа өөрчлөлт (өрийн хэрэгслийн нөхцөл, төлбөрийн хуваарь, нийтэд санал болгох хугацаа өөрчлөгдөх г.м)-ийн талаарх мэдээлэл;</w:t>
      </w:r>
    </w:p>
    <w:p w:rsidR="00586BEC" w:rsidRPr="006B3434" w:rsidRDefault="00586BEC" w:rsidP="00586BEC">
      <w:pPr>
        <w:pStyle w:val="ListParagraph"/>
        <w:numPr>
          <w:ilvl w:val="2"/>
          <w:numId w:val="4"/>
        </w:numPr>
        <w:tabs>
          <w:tab w:val="left" w:pos="1532"/>
        </w:tabs>
        <w:ind w:right="419"/>
        <w:jc w:val="both"/>
        <w:rPr>
          <w:rFonts w:ascii="Arial" w:hAnsi="Arial" w:cs="Arial"/>
        </w:rPr>
      </w:pPr>
      <w:r w:rsidRPr="006B3434">
        <w:rPr>
          <w:rFonts w:ascii="Arial" w:hAnsi="Arial" w:cs="Arial"/>
        </w:rPr>
        <w:t>Үнэт цаас эзэмшигч, хөрөнгө оруулагчдын шийдвэр, үнэт цаас</w:t>
      </w:r>
      <w:r w:rsidRPr="006B3434">
        <w:rPr>
          <w:rFonts w:ascii="Arial" w:hAnsi="Arial" w:cs="Arial"/>
          <w:spacing w:val="80"/>
        </w:rPr>
        <w:t xml:space="preserve"> </w:t>
      </w:r>
      <w:r w:rsidRPr="006B3434">
        <w:rPr>
          <w:rFonts w:ascii="Arial" w:hAnsi="Arial" w:cs="Arial"/>
        </w:rPr>
        <w:t>гаргагчийн үйл ажиллагаа, үнэт цаасны үнэ ханшид нөлөөлөх бусад мэдээллүүд.</w:t>
      </w: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spacing w:before="6"/>
        <w:rPr>
          <w:rFonts w:ascii="Arial" w:hAnsi="Arial" w:cs="Arial"/>
          <w:sz w:val="22"/>
          <w:szCs w:val="22"/>
        </w:rPr>
      </w:pPr>
    </w:p>
    <w:p w:rsidR="00586BEC" w:rsidRPr="006B3434" w:rsidRDefault="00586BEC" w:rsidP="00586BEC">
      <w:pPr>
        <w:pStyle w:val="ListParagraph"/>
        <w:numPr>
          <w:ilvl w:val="1"/>
          <w:numId w:val="4"/>
        </w:numPr>
        <w:tabs>
          <w:tab w:val="left" w:pos="1248"/>
        </w:tabs>
        <w:spacing w:line="276" w:lineRule="auto"/>
        <w:ind w:right="420"/>
        <w:jc w:val="both"/>
        <w:rPr>
          <w:rFonts w:ascii="Arial" w:hAnsi="Arial" w:cs="Arial"/>
        </w:rPr>
      </w:pPr>
      <w:r w:rsidRPr="006B3434">
        <w:rPr>
          <w:rFonts w:ascii="Arial" w:hAnsi="Arial" w:cs="Arial"/>
        </w:rPr>
        <w:t>Бирж нь Үнэт цаас гаргагчийн өрийн хэрэгслийн төлбөрийн эргэн төлөлтөд хяналт тавьж, шаардлагатай тохиолдолд зохих арга хэмжээг авхуулахаар холбогдох эрх бүхий байгууллагуудад хандах эрхтэй.</w:t>
      </w:r>
    </w:p>
    <w:p w:rsidR="00586BEC" w:rsidRPr="006B3434" w:rsidRDefault="00586BEC" w:rsidP="00586BEC">
      <w:pPr>
        <w:pStyle w:val="ListParagraph"/>
        <w:numPr>
          <w:ilvl w:val="1"/>
          <w:numId w:val="4"/>
        </w:numPr>
        <w:tabs>
          <w:tab w:val="left" w:pos="1248"/>
        </w:tabs>
        <w:spacing w:line="276" w:lineRule="auto"/>
        <w:ind w:right="416"/>
        <w:jc w:val="both"/>
        <w:rPr>
          <w:rFonts w:ascii="Arial" w:hAnsi="Arial" w:cs="Arial"/>
        </w:rPr>
      </w:pPr>
      <w:r w:rsidRPr="006B3434">
        <w:rPr>
          <w:rFonts w:ascii="Arial" w:hAnsi="Arial" w:cs="Arial"/>
        </w:rPr>
        <w:t>Хууль тогтоомж, түүнд нийцүүлэн гаргасан Санхүүгийн зохицуулах хорооны болон Биржийн холбогдох дүрэм, журам, заавар, энэ гэрээгээр хүлээсэн үүргээ хэрэгжүүлээгүйгээс аливаа этгээдэд учирсан хохирлыг Үнэт цаас гаргагч,</w:t>
      </w:r>
      <w:r w:rsidRPr="006B3434">
        <w:rPr>
          <w:rFonts w:ascii="Arial" w:hAnsi="Arial" w:cs="Arial"/>
          <w:spacing w:val="40"/>
        </w:rPr>
        <w:t xml:space="preserve"> </w:t>
      </w:r>
      <w:r w:rsidRPr="006B3434">
        <w:rPr>
          <w:rFonts w:ascii="Arial" w:hAnsi="Arial" w:cs="Arial"/>
        </w:rPr>
        <w:t>түүний холбогдох албан тушаалтан бүрэн хариуцна.</w:t>
      </w:r>
    </w:p>
    <w:p w:rsidR="00586BEC" w:rsidRPr="006B3434" w:rsidRDefault="00586BEC" w:rsidP="00586BEC">
      <w:pPr>
        <w:pStyle w:val="BodyText"/>
        <w:spacing w:before="196"/>
        <w:ind w:left="483" w:right="414"/>
        <w:jc w:val="center"/>
        <w:rPr>
          <w:rFonts w:ascii="Arial" w:hAnsi="Arial" w:cs="Arial"/>
          <w:sz w:val="22"/>
          <w:szCs w:val="22"/>
        </w:rPr>
      </w:pPr>
      <w:r w:rsidRPr="006B3434">
        <w:rPr>
          <w:rFonts w:ascii="Arial" w:hAnsi="Arial" w:cs="Arial"/>
          <w:sz w:val="22"/>
          <w:szCs w:val="22"/>
        </w:rPr>
        <w:t>Хоёр.</w:t>
      </w:r>
      <w:r w:rsidRPr="006B3434">
        <w:rPr>
          <w:rFonts w:ascii="Arial" w:hAnsi="Arial" w:cs="Arial"/>
          <w:spacing w:val="-2"/>
          <w:sz w:val="22"/>
          <w:szCs w:val="22"/>
        </w:rPr>
        <w:t xml:space="preserve"> Хариуцлага</w:t>
      </w:r>
    </w:p>
    <w:p w:rsidR="00586BEC" w:rsidRPr="006B3434" w:rsidRDefault="00586BEC" w:rsidP="00586BEC">
      <w:pPr>
        <w:pStyle w:val="BodyText"/>
        <w:spacing w:before="8"/>
        <w:rPr>
          <w:rFonts w:ascii="Arial" w:hAnsi="Arial" w:cs="Arial"/>
          <w:sz w:val="22"/>
          <w:szCs w:val="22"/>
        </w:rPr>
      </w:pPr>
    </w:p>
    <w:p w:rsidR="00586BEC" w:rsidRPr="006B3434" w:rsidRDefault="00586BEC" w:rsidP="00586BEC">
      <w:pPr>
        <w:pStyle w:val="ListParagraph"/>
        <w:numPr>
          <w:ilvl w:val="1"/>
          <w:numId w:val="3"/>
        </w:numPr>
        <w:tabs>
          <w:tab w:val="left" w:pos="964"/>
        </w:tabs>
        <w:spacing w:line="223" w:lineRule="auto"/>
        <w:ind w:right="417" w:firstLine="284"/>
        <w:jc w:val="both"/>
        <w:rPr>
          <w:rFonts w:ascii="Arial" w:hAnsi="Arial" w:cs="Arial"/>
        </w:rPr>
      </w:pPr>
      <w:r w:rsidRPr="006B3434">
        <w:rPr>
          <w:rFonts w:ascii="Arial" w:hAnsi="Arial" w:cs="Arial"/>
        </w:rPr>
        <w:t>Үнэт цаас гаргагч нь гэрээнд заасан үүргээ биелүүлээгүй тохиолдолд Биржийн зүгээс хууль тогтоомж, дүрэм, журмын хүрээнд олгогдсон эрх хэмжээний дагуу арга хэмжээ авна.</w:t>
      </w:r>
    </w:p>
    <w:p w:rsidR="00586BEC" w:rsidRPr="006B3434" w:rsidRDefault="00586BEC" w:rsidP="00586BEC">
      <w:pPr>
        <w:pStyle w:val="ListParagraph"/>
        <w:numPr>
          <w:ilvl w:val="1"/>
          <w:numId w:val="3"/>
        </w:numPr>
        <w:tabs>
          <w:tab w:val="left" w:pos="964"/>
        </w:tabs>
        <w:spacing w:line="223" w:lineRule="auto"/>
        <w:ind w:right="413" w:firstLine="284"/>
        <w:jc w:val="both"/>
        <w:rPr>
          <w:rFonts w:ascii="Arial" w:hAnsi="Arial" w:cs="Arial"/>
        </w:rPr>
      </w:pPr>
      <w:r w:rsidRPr="006B3434">
        <w:rPr>
          <w:rFonts w:ascii="Arial" w:hAnsi="Arial" w:cs="Arial"/>
        </w:rPr>
        <w:t>Андеррайтер болон үнэт цаас гаргагчийн буруутай үйл ажиллагаанаас шалтгаалан бусад этгээдэд учирсан хохирлыг Бирж хариуцахгүй.</w:t>
      </w:r>
    </w:p>
    <w:p w:rsidR="00586BEC" w:rsidRPr="006B3434" w:rsidRDefault="00586BEC" w:rsidP="00586BEC">
      <w:pPr>
        <w:pStyle w:val="BodyText"/>
        <w:spacing w:before="203"/>
        <w:ind w:left="3836"/>
        <w:rPr>
          <w:rFonts w:ascii="Arial" w:hAnsi="Arial" w:cs="Arial"/>
          <w:sz w:val="22"/>
          <w:szCs w:val="22"/>
        </w:rPr>
      </w:pPr>
      <w:r w:rsidRPr="006B3434">
        <w:rPr>
          <w:rFonts w:ascii="Arial" w:hAnsi="Arial" w:cs="Arial"/>
          <w:sz w:val="22"/>
          <w:szCs w:val="22"/>
        </w:rPr>
        <w:t>Гурав.</w:t>
      </w:r>
      <w:r w:rsidRPr="006B3434">
        <w:rPr>
          <w:rFonts w:ascii="Arial" w:hAnsi="Arial" w:cs="Arial"/>
          <w:spacing w:val="-3"/>
          <w:sz w:val="22"/>
          <w:szCs w:val="22"/>
        </w:rPr>
        <w:t xml:space="preserve"> </w:t>
      </w:r>
      <w:r w:rsidRPr="006B3434">
        <w:rPr>
          <w:rFonts w:ascii="Arial" w:hAnsi="Arial" w:cs="Arial"/>
          <w:sz w:val="22"/>
          <w:szCs w:val="22"/>
        </w:rPr>
        <w:t>Маргаан</w:t>
      </w:r>
      <w:r w:rsidRPr="006B3434">
        <w:rPr>
          <w:rFonts w:ascii="Arial" w:hAnsi="Arial" w:cs="Arial"/>
          <w:spacing w:val="-2"/>
          <w:sz w:val="22"/>
          <w:szCs w:val="22"/>
        </w:rPr>
        <w:t xml:space="preserve"> шийдвэрлэх</w:t>
      </w:r>
    </w:p>
    <w:p w:rsidR="00586BEC" w:rsidRPr="006B3434" w:rsidRDefault="00586BEC" w:rsidP="00586BEC">
      <w:pPr>
        <w:pStyle w:val="BodyText"/>
        <w:spacing w:before="1"/>
        <w:rPr>
          <w:rFonts w:ascii="Arial" w:hAnsi="Arial" w:cs="Arial"/>
          <w:sz w:val="22"/>
          <w:szCs w:val="22"/>
        </w:rPr>
      </w:pPr>
    </w:p>
    <w:p w:rsidR="00586BEC" w:rsidRPr="006B3434" w:rsidRDefault="00586BEC" w:rsidP="00586BEC">
      <w:pPr>
        <w:pStyle w:val="ListParagraph"/>
        <w:numPr>
          <w:ilvl w:val="1"/>
          <w:numId w:val="2"/>
        </w:numPr>
        <w:tabs>
          <w:tab w:val="left" w:pos="964"/>
        </w:tabs>
        <w:spacing w:line="276" w:lineRule="auto"/>
        <w:ind w:right="415" w:firstLine="284"/>
        <w:jc w:val="both"/>
        <w:rPr>
          <w:rFonts w:ascii="Arial" w:hAnsi="Arial" w:cs="Arial"/>
        </w:rPr>
      </w:pPr>
      <w:r w:rsidRPr="006B3434">
        <w:rPr>
          <w:rFonts w:ascii="Arial" w:hAnsi="Arial" w:cs="Arial"/>
        </w:rPr>
        <w:t>Энэхүү гэрээг хэрэгжүүлэхтэй холбогдон гарсан аливаа маргаан, гомдлын шаардлага зэргийг талууд харилцан зөвшилцөх журмаар шийдвэрлэнэ.</w:t>
      </w:r>
    </w:p>
    <w:p w:rsidR="00586BEC" w:rsidRPr="006B3434" w:rsidRDefault="00586BEC" w:rsidP="00586BEC">
      <w:pPr>
        <w:spacing w:line="276" w:lineRule="auto"/>
        <w:jc w:val="both"/>
        <w:rPr>
          <w:rFonts w:ascii="Arial" w:hAnsi="Arial" w:cs="Arial"/>
        </w:rPr>
        <w:sectPr w:rsidR="00586BEC" w:rsidRPr="006B3434">
          <w:pgSz w:w="11930" w:h="16860"/>
          <w:pgMar w:top="1060" w:right="440" w:bottom="280" w:left="1460" w:header="720" w:footer="720" w:gutter="0"/>
          <w:cols w:space="720"/>
        </w:sectPr>
      </w:pPr>
    </w:p>
    <w:p w:rsidR="00586BEC" w:rsidRPr="006B3434" w:rsidRDefault="00586BEC" w:rsidP="00586BEC">
      <w:pPr>
        <w:pStyle w:val="ListParagraph"/>
        <w:numPr>
          <w:ilvl w:val="1"/>
          <w:numId w:val="2"/>
        </w:numPr>
        <w:tabs>
          <w:tab w:val="left" w:pos="964"/>
        </w:tabs>
        <w:spacing w:before="63" w:line="276" w:lineRule="auto"/>
        <w:ind w:right="418" w:firstLine="284"/>
        <w:jc w:val="both"/>
        <w:rPr>
          <w:rFonts w:ascii="Arial" w:hAnsi="Arial" w:cs="Arial"/>
        </w:rPr>
      </w:pPr>
      <w:r w:rsidRPr="006B3434">
        <w:rPr>
          <w:rFonts w:ascii="Arial" w:hAnsi="Arial" w:cs="Arial"/>
        </w:rPr>
        <w:lastRenderedPageBreak/>
        <w:t xml:space="preserve">Хэрэв талууд гэрээтэй холбогдох маргааныг энэхүү гэрээний 3.1-т зааснаар шийдвэрлэж чадахгүй бол Монгол Улсын хууль тогтоомжийн дагуу шүүхээр </w:t>
      </w:r>
      <w:r w:rsidRPr="006B3434">
        <w:rPr>
          <w:rFonts w:ascii="Arial" w:hAnsi="Arial" w:cs="Arial"/>
          <w:spacing w:val="-2"/>
        </w:rPr>
        <w:t>шийдвэрлүүлнэ.</w:t>
      </w:r>
    </w:p>
    <w:p w:rsidR="00586BEC" w:rsidRPr="006B3434" w:rsidRDefault="00586BEC" w:rsidP="00586BEC">
      <w:pPr>
        <w:pStyle w:val="BodyText"/>
        <w:spacing w:before="7"/>
        <w:rPr>
          <w:rFonts w:ascii="Arial" w:hAnsi="Arial" w:cs="Arial"/>
          <w:sz w:val="22"/>
          <w:szCs w:val="22"/>
        </w:rPr>
      </w:pPr>
    </w:p>
    <w:p w:rsidR="00586BEC" w:rsidRPr="006B3434" w:rsidRDefault="00586BEC" w:rsidP="00586BEC">
      <w:pPr>
        <w:pStyle w:val="BodyText"/>
        <w:spacing w:before="90"/>
        <w:ind w:left="394" w:right="557"/>
        <w:jc w:val="center"/>
        <w:rPr>
          <w:rFonts w:ascii="Arial" w:hAnsi="Arial" w:cs="Arial"/>
          <w:sz w:val="22"/>
          <w:szCs w:val="22"/>
        </w:rPr>
      </w:pPr>
      <w:r w:rsidRPr="006B3434">
        <w:rPr>
          <w:rFonts w:ascii="Arial" w:hAnsi="Arial" w:cs="Arial"/>
          <w:sz w:val="22"/>
          <w:szCs w:val="22"/>
        </w:rPr>
        <w:t>Дөрөв.</w:t>
      </w:r>
      <w:r w:rsidRPr="006B3434">
        <w:rPr>
          <w:rFonts w:ascii="Arial" w:hAnsi="Arial" w:cs="Arial"/>
          <w:spacing w:val="-7"/>
          <w:sz w:val="22"/>
          <w:szCs w:val="22"/>
        </w:rPr>
        <w:t xml:space="preserve"> </w:t>
      </w:r>
      <w:r w:rsidRPr="006B3434">
        <w:rPr>
          <w:rFonts w:ascii="Arial" w:hAnsi="Arial" w:cs="Arial"/>
          <w:sz w:val="22"/>
          <w:szCs w:val="22"/>
        </w:rPr>
        <w:t>Бусад</w:t>
      </w:r>
      <w:r w:rsidRPr="006B3434">
        <w:rPr>
          <w:rFonts w:ascii="Arial" w:hAnsi="Arial" w:cs="Arial"/>
          <w:spacing w:val="-3"/>
          <w:sz w:val="22"/>
          <w:szCs w:val="22"/>
        </w:rPr>
        <w:t xml:space="preserve"> </w:t>
      </w:r>
      <w:r w:rsidRPr="006B3434">
        <w:rPr>
          <w:rFonts w:ascii="Arial" w:hAnsi="Arial" w:cs="Arial"/>
          <w:spacing w:val="-4"/>
          <w:sz w:val="22"/>
          <w:szCs w:val="22"/>
        </w:rPr>
        <w:t>зүйл</w:t>
      </w:r>
    </w:p>
    <w:p w:rsidR="00586BEC" w:rsidRPr="006B3434" w:rsidRDefault="00586BEC" w:rsidP="00586BEC">
      <w:pPr>
        <w:pStyle w:val="BodyText"/>
        <w:spacing w:before="10"/>
        <w:rPr>
          <w:rFonts w:ascii="Arial" w:hAnsi="Arial" w:cs="Arial"/>
          <w:sz w:val="22"/>
          <w:szCs w:val="22"/>
        </w:rPr>
      </w:pPr>
    </w:p>
    <w:p w:rsidR="00586BEC" w:rsidRPr="006B3434" w:rsidRDefault="00586BEC" w:rsidP="00586BEC">
      <w:pPr>
        <w:pStyle w:val="ListParagraph"/>
        <w:numPr>
          <w:ilvl w:val="1"/>
          <w:numId w:val="1"/>
        </w:numPr>
        <w:tabs>
          <w:tab w:val="left" w:pos="964"/>
        </w:tabs>
        <w:ind w:right="415" w:firstLine="284"/>
        <w:jc w:val="both"/>
        <w:rPr>
          <w:rFonts w:ascii="Arial" w:hAnsi="Arial" w:cs="Arial"/>
        </w:rPr>
      </w:pPr>
      <w:r w:rsidRPr="006B3434">
        <w:rPr>
          <w:rFonts w:ascii="Arial" w:hAnsi="Arial" w:cs="Arial"/>
        </w:rPr>
        <w:t>Гэрээг Монгол хэлээр 2 хувь үйлдэж, талууд тус бүр нэг, нэг хувийг хадгалах бөгөөд хувь тус бүр хууль зүйн адил хүчинтэй байна.</w:t>
      </w:r>
    </w:p>
    <w:p w:rsidR="00586BEC" w:rsidRPr="006B3434" w:rsidRDefault="00586BEC" w:rsidP="00586BEC">
      <w:pPr>
        <w:pStyle w:val="ListParagraph"/>
        <w:numPr>
          <w:ilvl w:val="1"/>
          <w:numId w:val="1"/>
        </w:numPr>
        <w:tabs>
          <w:tab w:val="left" w:pos="964"/>
        </w:tabs>
        <w:ind w:right="418" w:firstLine="284"/>
        <w:jc w:val="both"/>
        <w:rPr>
          <w:rFonts w:ascii="Arial" w:hAnsi="Arial" w:cs="Arial"/>
        </w:rPr>
      </w:pPr>
      <w:r w:rsidRPr="006B3434">
        <w:rPr>
          <w:rFonts w:ascii="Arial" w:hAnsi="Arial" w:cs="Arial"/>
        </w:rPr>
        <w:t>Гэрээнд талууд гарын үсэг зурж баталгаажуулснаар хүчин төгөлдөр үйлчлэх ба өрийн хэрэгслийн төлбөр бүрэн төлөгдөж, гэрээний үүргийн биелэлтийг хангаснаар дуусгавар болно.</w:t>
      </w:r>
    </w:p>
    <w:p w:rsidR="00586BEC" w:rsidRPr="006B3434" w:rsidRDefault="00586BEC" w:rsidP="00586BEC">
      <w:pPr>
        <w:pStyle w:val="ListParagraph"/>
        <w:numPr>
          <w:ilvl w:val="1"/>
          <w:numId w:val="1"/>
        </w:numPr>
        <w:tabs>
          <w:tab w:val="left" w:pos="964"/>
        </w:tabs>
        <w:ind w:right="420" w:firstLine="284"/>
        <w:jc w:val="both"/>
        <w:rPr>
          <w:rFonts w:ascii="Arial" w:hAnsi="Arial" w:cs="Arial"/>
        </w:rPr>
      </w:pPr>
      <w:r w:rsidRPr="006B3434">
        <w:rPr>
          <w:rFonts w:ascii="Arial" w:hAnsi="Arial" w:cs="Arial"/>
        </w:rPr>
        <w:t>Гэрээнд талууд харилцан тохиролцсоны үндсэн дээр нэмэлт өөрчлөлт оруулах бөгөөд тухайн нэмэлт өөрчлөлт нь гэрээний салшгүй хэсэг болно.</w:t>
      </w:r>
    </w:p>
    <w:p w:rsidR="00586BEC" w:rsidRPr="006B3434" w:rsidRDefault="00586BEC" w:rsidP="00586BEC">
      <w:pPr>
        <w:pStyle w:val="ListParagraph"/>
        <w:numPr>
          <w:ilvl w:val="1"/>
          <w:numId w:val="1"/>
        </w:numPr>
        <w:tabs>
          <w:tab w:val="left" w:pos="964"/>
        </w:tabs>
        <w:ind w:left="964"/>
        <w:jc w:val="both"/>
        <w:rPr>
          <w:rFonts w:ascii="Arial" w:hAnsi="Arial" w:cs="Arial"/>
        </w:rPr>
      </w:pPr>
      <w:r w:rsidRPr="006B3434">
        <w:rPr>
          <w:rFonts w:ascii="Arial" w:hAnsi="Arial" w:cs="Arial"/>
        </w:rPr>
        <w:t>Гэрээг</w:t>
      </w:r>
      <w:r w:rsidRPr="006B3434">
        <w:rPr>
          <w:rFonts w:ascii="Arial" w:hAnsi="Arial" w:cs="Arial"/>
          <w:spacing w:val="-6"/>
        </w:rPr>
        <w:t xml:space="preserve"> </w:t>
      </w:r>
      <w:r w:rsidRPr="006B3434">
        <w:rPr>
          <w:rFonts w:ascii="Arial" w:hAnsi="Arial" w:cs="Arial"/>
        </w:rPr>
        <w:t>цуцлах</w:t>
      </w:r>
      <w:r w:rsidRPr="006B3434">
        <w:rPr>
          <w:rFonts w:ascii="Arial" w:hAnsi="Arial" w:cs="Arial"/>
          <w:spacing w:val="-1"/>
        </w:rPr>
        <w:t xml:space="preserve"> </w:t>
      </w:r>
      <w:r w:rsidRPr="006B3434">
        <w:rPr>
          <w:rFonts w:ascii="Arial" w:hAnsi="Arial" w:cs="Arial"/>
        </w:rPr>
        <w:t>тухай</w:t>
      </w:r>
      <w:r w:rsidRPr="006B3434">
        <w:rPr>
          <w:rFonts w:ascii="Arial" w:hAnsi="Arial" w:cs="Arial"/>
          <w:spacing w:val="-2"/>
        </w:rPr>
        <w:t xml:space="preserve"> </w:t>
      </w:r>
      <w:r w:rsidRPr="006B3434">
        <w:rPr>
          <w:rFonts w:ascii="Arial" w:hAnsi="Arial" w:cs="Arial"/>
        </w:rPr>
        <w:t>саналыг</w:t>
      </w:r>
      <w:r w:rsidRPr="006B3434">
        <w:rPr>
          <w:rFonts w:ascii="Arial" w:hAnsi="Arial" w:cs="Arial"/>
          <w:spacing w:val="-3"/>
        </w:rPr>
        <w:t xml:space="preserve"> </w:t>
      </w:r>
      <w:r w:rsidRPr="006B3434">
        <w:rPr>
          <w:rFonts w:ascii="Arial" w:hAnsi="Arial" w:cs="Arial"/>
        </w:rPr>
        <w:t>ажлын</w:t>
      </w:r>
      <w:r w:rsidRPr="006B3434">
        <w:rPr>
          <w:rFonts w:ascii="Arial" w:hAnsi="Arial" w:cs="Arial"/>
          <w:spacing w:val="-3"/>
        </w:rPr>
        <w:t xml:space="preserve"> </w:t>
      </w:r>
      <w:r w:rsidRPr="006B3434">
        <w:rPr>
          <w:rFonts w:ascii="Arial" w:hAnsi="Arial" w:cs="Arial"/>
        </w:rPr>
        <w:t>5</w:t>
      </w:r>
      <w:r w:rsidRPr="006B3434">
        <w:rPr>
          <w:rFonts w:ascii="Arial" w:hAnsi="Arial" w:cs="Arial"/>
          <w:spacing w:val="-3"/>
        </w:rPr>
        <w:t xml:space="preserve"> </w:t>
      </w:r>
      <w:r w:rsidRPr="006B3434">
        <w:rPr>
          <w:rFonts w:ascii="Arial" w:hAnsi="Arial" w:cs="Arial"/>
        </w:rPr>
        <w:t>өдрийн</w:t>
      </w:r>
      <w:r w:rsidRPr="006B3434">
        <w:rPr>
          <w:rFonts w:ascii="Arial" w:hAnsi="Arial" w:cs="Arial"/>
          <w:spacing w:val="-1"/>
        </w:rPr>
        <w:t xml:space="preserve"> </w:t>
      </w:r>
      <w:r w:rsidRPr="006B3434">
        <w:rPr>
          <w:rFonts w:ascii="Arial" w:hAnsi="Arial" w:cs="Arial"/>
        </w:rPr>
        <w:t>өмнө</w:t>
      </w:r>
      <w:r w:rsidRPr="006B3434">
        <w:rPr>
          <w:rFonts w:ascii="Arial" w:hAnsi="Arial" w:cs="Arial"/>
          <w:spacing w:val="-3"/>
        </w:rPr>
        <w:t xml:space="preserve"> </w:t>
      </w:r>
      <w:r w:rsidRPr="006B3434">
        <w:rPr>
          <w:rFonts w:ascii="Arial" w:hAnsi="Arial" w:cs="Arial"/>
        </w:rPr>
        <w:t>нөгөө</w:t>
      </w:r>
      <w:r w:rsidRPr="006B3434">
        <w:rPr>
          <w:rFonts w:ascii="Arial" w:hAnsi="Arial" w:cs="Arial"/>
          <w:spacing w:val="-1"/>
        </w:rPr>
        <w:t xml:space="preserve"> </w:t>
      </w:r>
      <w:r w:rsidRPr="006B3434">
        <w:rPr>
          <w:rFonts w:ascii="Arial" w:hAnsi="Arial" w:cs="Arial"/>
        </w:rPr>
        <w:t>талдаа</w:t>
      </w:r>
      <w:r w:rsidRPr="006B3434">
        <w:rPr>
          <w:rFonts w:ascii="Arial" w:hAnsi="Arial" w:cs="Arial"/>
          <w:spacing w:val="-1"/>
        </w:rPr>
        <w:t xml:space="preserve"> </w:t>
      </w:r>
      <w:r w:rsidRPr="006B3434">
        <w:rPr>
          <w:rFonts w:ascii="Arial" w:hAnsi="Arial" w:cs="Arial"/>
          <w:spacing w:val="-2"/>
        </w:rPr>
        <w:t>мэдэгдэнэ.</w:t>
      </w: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ind w:left="392" w:right="557"/>
        <w:jc w:val="center"/>
        <w:rPr>
          <w:rFonts w:ascii="Arial" w:hAnsi="Arial" w:cs="Arial"/>
          <w:sz w:val="22"/>
          <w:szCs w:val="22"/>
        </w:rPr>
      </w:pPr>
      <w:r w:rsidRPr="006B3434">
        <w:rPr>
          <w:rFonts w:ascii="Arial" w:hAnsi="Arial" w:cs="Arial"/>
          <w:sz w:val="22"/>
          <w:szCs w:val="22"/>
        </w:rPr>
        <w:t>ГЭРЭЭ</w:t>
      </w:r>
      <w:r w:rsidRPr="006B3434">
        <w:rPr>
          <w:rFonts w:ascii="Arial" w:hAnsi="Arial" w:cs="Arial"/>
          <w:spacing w:val="-4"/>
          <w:sz w:val="22"/>
          <w:szCs w:val="22"/>
        </w:rPr>
        <w:t xml:space="preserve"> </w:t>
      </w:r>
      <w:r w:rsidRPr="006B3434">
        <w:rPr>
          <w:rFonts w:ascii="Arial" w:hAnsi="Arial" w:cs="Arial"/>
          <w:spacing w:val="-2"/>
          <w:sz w:val="22"/>
          <w:szCs w:val="22"/>
        </w:rPr>
        <w:t>БАЙГУУЛСАН:</w:t>
      </w:r>
    </w:p>
    <w:p w:rsidR="00586BEC" w:rsidRPr="006B3434" w:rsidRDefault="00586BEC" w:rsidP="00586BEC">
      <w:pPr>
        <w:pStyle w:val="BodyText"/>
        <w:spacing w:before="2"/>
        <w:rPr>
          <w:rFonts w:ascii="Arial" w:hAnsi="Arial" w:cs="Arial"/>
          <w:sz w:val="22"/>
          <w:szCs w:val="22"/>
        </w:rPr>
      </w:pPr>
    </w:p>
    <w:p w:rsidR="00586BEC" w:rsidRPr="006B3434" w:rsidRDefault="00586BEC" w:rsidP="00586BEC">
      <w:pPr>
        <w:rPr>
          <w:rFonts w:ascii="Arial" w:hAnsi="Arial" w:cs="Arial"/>
        </w:rPr>
        <w:sectPr w:rsidR="00586BEC" w:rsidRPr="006B3434">
          <w:pgSz w:w="11930" w:h="16860"/>
          <w:pgMar w:top="1060" w:right="440" w:bottom="280" w:left="1460" w:header="720" w:footer="720" w:gutter="0"/>
          <w:cols w:space="720"/>
        </w:sectPr>
      </w:pPr>
    </w:p>
    <w:p w:rsidR="00586BEC" w:rsidRPr="006B3434" w:rsidRDefault="00586BEC" w:rsidP="00586BEC">
      <w:pPr>
        <w:pStyle w:val="BodyText"/>
        <w:spacing w:before="90"/>
        <w:ind w:left="244"/>
        <w:rPr>
          <w:rFonts w:ascii="Arial" w:hAnsi="Arial" w:cs="Arial"/>
          <w:sz w:val="22"/>
          <w:szCs w:val="22"/>
        </w:rPr>
      </w:pPr>
      <w:r w:rsidRPr="006B3434">
        <w:rPr>
          <w:rFonts w:ascii="Arial" w:hAnsi="Arial" w:cs="Arial"/>
          <w:sz w:val="22"/>
          <w:szCs w:val="22"/>
        </w:rPr>
        <w:t>Биржийг</w:t>
      </w:r>
      <w:r w:rsidRPr="006B3434">
        <w:rPr>
          <w:rFonts w:ascii="Arial" w:hAnsi="Arial" w:cs="Arial"/>
          <w:spacing w:val="-5"/>
          <w:sz w:val="22"/>
          <w:szCs w:val="22"/>
        </w:rPr>
        <w:t xml:space="preserve"> </w:t>
      </w:r>
      <w:r w:rsidRPr="006B3434">
        <w:rPr>
          <w:rFonts w:ascii="Arial" w:hAnsi="Arial" w:cs="Arial"/>
          <w:spacing w:val="-2"/>
          <w:sz w:val="22"/>
          <w:szCs w:val="22"/>
        </w:rPr>
        <w:t>төлөөлж:</w:t>
      </w: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ind w:left="244"/>
        <w:rPr>
          <w:rFonts w:ascii="Arial" w:hAnsi="Arial" w:cs="Arial"/>
          <w:sz w:val="22"/>
          <w:szCs w:val="22"/>
        </w:rPr>
      </w:pPr>
      <w:r w:rsidRPr="006B3434">
        <w:rPr>
          <w:rFonts w:ascii="Arial" w:hAnsi="Arial" w:cs="Arial"/>
          <w:sz w:val="22"/>
          <w:szCs w:val="22"/>
        </w:rPr>
        <w:t>Хяналт</w:t>
      </w:r>
      <w:r w:rsidRPr="006B3434">
        <w:rPr>
          <w:rFonts w:ascii="Arial" w:hAnsi="Arial" w:cs="Arial"/>
          <w:spacing w:val="-5"/>
          <w:sz w:val="22"/>
          <w:szCs w:val="22"/>
        </w:rPr>
        <w:t xml:space="preserve"> </w:t>
      </w:r>
      <w:r w:rsidRPr="006B3434">
        <w:rPr>
          <w:rFonts w:ascii="Arial" w:hAnsi="Arial" w:cs="Arial"/>
          <w:sz w:val="22"/>
          <w:szCs w:val="22"/>
        </w:rPr>
        <w:t>зохицуулалтын</w:t>
      </w:r>
      <w:r w:rsidRPr="006B3434">
        <w:rPr>
          <w:rFonts w:ascii="Arial" w:hAnsi="Arial" w:cs="Arial"/>
          <w:spacing w:val="-1"/>
          <w:sz w:val="22"/>
          <w:szCs w:val="22"/>
        </w:rPr>
        <w:t xml:space="preserve"> </w:t>
      </w:r>
      <w:r w:rsidRPr="006B3434">
        <w:rPr>
          <w:rFonts w:ascii="Arial" w:hAnsi="Arial" w:cs="Arial"/>
          <w:sz w:val="22"/>
          <w:szCs w:val="22"/>
        </w:rPr>
        <w:t>газрын</w:t>
      </w:r>
      <w:r w:rsidRPr="006B3434">
        <w:rPr>
          <w:rFonts w:ascii="Arial" w:hAnsi="Arial" w:cs="Arial"/>
          <w:spacing w:val="-2"/>
          <w:sz w:val="22"/>
          <w:szCs w:val="22"/>
        </w:rPr>
        <w:t xml:space="preserve"> захирал</w:t>
      </w:r>
    </w:p>
    <w:p w:rsidR="00586BEC" w:rsidRPr="006B3434" w:rsidRDefault="00586BEC" w:rsidP="00586BEC">
      <w:pPr>
        <w:pStyle w:val="BodyText"/>
        <w:rPr>
          <w:rFonts w:ascii="Arial" w:hAnsi="Arial" w:cs="Arial"/>
          <w:sz w:val="22"/>
          <w:szCs w:val="22"/>
        </w:rPr>
      </w:pPr>
    </w:p>
    <w:p w:rsidR="00586BEC" w:rsidRPr="006B3434" w:rsidRDefault="00586BEC" w:rsidP="00586BEC">
      <w:pPr>
        <w:ind w:left="244"/>
        <w:rPr>
          <w:rFonts w:ascii="Arial" w:hAnsi="Arial" w:cs="Arial"/>
        </w:rPr>
      </w:pPr>
      <w:r w:rsidRPr="006B3434">
        <w:rPr>
          <w:rFonts w:ascii="Arial" w:hAnsi="Arial" w:cs="Arial"/>
          <w:spacing w:val="-2"/>
        </w:rPr>
        <w:t>...................................................................</w:t>
      </w:r>
    </w:p>
    <w:p w:rsidR="00586BEC" w:rsidRPr="006B3434" w:rsidRDefault="00586BEC" w:rsidP="00586BEC">
      <w:pPr>
        <w:pStyle w:val="BodyText"/>
        <w:tabs>
          <w:tab w:val="left" w:leader="dot" w:pos="2689"/>
        </w:tabs>
        <w:spacing w:before="90" w:line="480" w:lineRule="auto"/>
        <w:ind w:left="243" w:right="1320"/>
        <w:rPr>
          <w:rFonts w:ascii="Arial" w:hAnsi="Arial" w:cs="Arial"/>
          <w:sz w:val="22"/>
          <w:szCs w:val="22"/>
        </w:rPr>
      </w:pPr>
      <w:r w:rsidRPr="006B3434">
        <w:rPr>
          <w:rFonts w:ascii="Arial" w:hAnsi="Arial" w:cs="Arial"/>
          <w:sz w:val="22"/>
          <w:szCs w:val="22"/>
        </w:rPr>
        <w:br w:type="column"/>
      </w:r>
      <w:r w:rsidRPr="006B3434">
        <w:rPr>
          <w:rFonts w:ascii="Arial" w:hAnsi="Arial" w:cs="Arial"/>
          <w:sz w:val="22"/>
          <w:szCs w:val="22"/>
        </w:rPr>
        <w:t>Үнэт</w:t>
      </w:r>
      <w:r w:rsidRPr="006B3434">
        <w:rPr>
          <w:rFonts w:ascii="Arial" w:hAnsi="Arial" w:cs="Arial"/>
          <w:spacing w:val="40"/>
          <w:sz w:val="22"/>
          <w:szCs w:val="22"/>
        </w:rPr>
        <w:t xml:space="preserve"> </w:t>
      </w:r>
      <w:r w:rsidRPr="006B3434">
        <w:rPr>
          <w:rFonts w:ascii="Arial" w:hAnsi="Arial" w:cs="Arial"/>
          <w:sz w:val="22"/>
          <w:szCs w:val="22"/>
        </w:rPr>
        <w:t>цаас</w:t>
      </w:r>
      <w:r w:rsidRPr="006B3434">
        <w:rPr>
          <w:rFonts w:ascii="Arial" w:hAnsi="Arial" w:cs="Arial"/>
          <w:spacing w:val="40"/>
          <w:sz w:val="22"/>
          <w:szCs w:val="22"/>
        </w:rPr>
        <w:t xml:space="preserve"> </w:t>
      </w:r>
      <w:r w:rsidRPr="006B3434">
        <w:rPr>
          <w:rFonts w:ascii="Arial" w:hAnsi="Arial" w:cs="Arial"/>
          <w:sz w:val="22"/>
          <w:szCs w:val="22"/>
        </w:rPr>
        <w:t>гаргагчийг</w:t>
      </w:r>
      <w:r w:rsidRPr="006B3434">
        <w:rPr>
          <w:rFonts w:ascii="Arial" w:hAnsi="Arial" w:cs="Arial"/>
          <w:spacing w:val="40"/>
          <w:sz w:val="22"/>
          <w:szCs w:val="22"/>
        </w:rPr>
        <w:t xml:space="preserve"> </w:t>
      </w:r>
      <w:r w:rsidRPr="006B3434">
        <w:rPr>
          <w:rFonts w:ascii="Arial" w:hAnsi="Arial" w:cs="Arial"/>
          <w:sz w:val="22"/>
          <w:szCs w:val="22"/>
        </w:rPr>
        <w:t>төлөөлж:</w:t>
      </w:r>
      <w:r w:rsidRPr="006B3434">
        <w:rPr>
          <w:rFonts w:ascii="Arial" w:hAnsi="Arial" w:cs="Arial"/>
          <w:spacing w:val="40"/>
          <w:sz w:val="22"/>
          <w:szCs w:val="22"/>
        </w:rPr>
        <w:t xml:space="preserve"> </w:t>
      </w:r>
      <w:r w:rsidRPr="006B3434">
        <w:rPr>
          <w:rFonts w:ascii="Arial" w:hAnsi="Arial" w:cs="Arial"/>
          <w:spacing w:val="-10"/>
          <w:sz w:val="22"/>
          <w:szCs w:val="22"/>
        </w:rPr>
        <w:t>“</w:t>
      </w:r>
      <w:r w:rsidRPr="006B3434">
        <w:rPr>
          <w:rFonts w:ascii="Arial" w:hAnsi="Arial" w:cs="Arial"/>
          <w:sz w:val="22"/>
          <w:szCs w:val="22"/>
        </w:rPr>
        <w:tab/>
        <w:t>”</w:t>
      </w:r>
      <w:r w:rsidRPr="006B3434">
        <w:rPr>
          <w:rFonts w:ascii="Arial" w:hAnsi="Arial" w:cs="Arial"/>
          <w:spacing w:val="-15"/>
          <w:sz w:val="22"/>
          <w:szCs w:val="22"/>
        </w:rPr>
        <w:t xml:space="preserve"> </w:t>
      </w:r>
      <w:r w:rsidRPr="006B3434">
        <w:rPr>
          <w:rFonts w:ascii="Arial" w:hAnsi="Arial" w:cs="Arial"/>
          <w:sz w:val="22"/>
          <w:szCs w:val="22"/>
        </w:rPr>
        <w:t>ХК-ийн</w:t>
      </w:r>
    </w:p>
    <w:p w:rsidR="00586BEC" w:rsidRPr="006B3434" w:rsidRDefault="00586BEC" w:rsidP="00586BEC">
      <w:pPr>
        <w:ind w:left="243"/>
        <w:rPr>
          <w:rFonts w:ascii="Arial" w:hAnsi="Arial" w:cs="Arial"/>
        </w:rPr>
      </w:pPr>
      <w:r w:rsidRPr="006B3434">
        <w:rPr>
          <w:rFonts w:ascii="Arial" w:hAnsi="Arial" w:cs="Arial"/>
          <w:spacing w:val="-2"/>
        </w:rPr>
        <w:t>................................................................</w:t>
      </w:r>
    </w:p>
    <w:p w:rsidR="00586BEC" w:rsidRPr="006B3434" w:rsidRDefault="00586BEC" w:rsidP="00586BEC">
      <w:pPr>
        <w:rPr>
          <w:rFonts w:ascii="Arial" w:hAnsi="Arial" w:cs="Arial"/>
        </w:rPr>
        <w:sectPr w:rsidR="00586BEC" w:rsidRPr="006B3434">
          <w:type w:val="continuous"/>
          <w:pgSz w:w="11930" w:h="16860"/>
          <w:pgMar w:top="740" w:right="440" w:bottom="0" w:left="1460" w:header="720" w:footer="720" w:gutter="0"/>
          <w:cols w:num="2" w:space="720" w:equalWidth="0">
            <w:col w:w="4305" w:space="739"/>
            <w:col w:w="4986"/>
          </w:cols>
        </w:sect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rPr>
          <w:rFonts w:ascii="Arial" w:hAnsi="Arial" w:cs="Arial"/>
          <w:sz w:val="22"/>
          <w:szCs w:val="22"/>
        </w:rPr>
      </w:pPr>
    </w:p>
    <w:p w:rsidR="00586BEC" w:rsidRPr="006B3434" w:rsidRDefault="00586BEC" w:rsidP="00586BEC">
      <w:pPr>
        <w:pStyle w:val="BodyText"/>
        <w:spacing w:before="2"/>
        <w:rPr>
          <w:rFonts w:ascii="Arial" w:hAnsi="Arial" w:cs="Arial"/>
          <w:sz w:val="22"/>
          <w:szCs w:val="22"/>
        </w:rPr>
      </w:pPr>
    </w:p>
    <w:p w:rsidR="00586BEC" w:rsidRPr="006B3434" w:rsidRDefault="00586BEC" w:rsidP="00586BEC">
      <w:pPr>
        <w:pStyle w:val="BodyText"/>
        <w:spacing w:before="90"/>
        <w:ind w:left="395" w:right="557"/>
        <w:jc w:val="center"/>
        <w:rPr>
          <w:rFonts w:ascii="Arial" w:hAnsi="Arial" w:cs="Arial"/>
          <w:sz w:val="22"/>
          <w:szCs w:val="22"/>
        </w:rPr>
      </w:pPr>
      <w:r w:rsidRPr="006B3434">
        <w:rPr>
          <w:rFonts w:ascii="Arial" w:hAnsi="Arial" w:cs="Arial"/>
          <w:spacing w:val="-2"/>
          <w:sz w:val="22"/>
          <w:szCs w:val="22"/>
        </w:rPr>
        <w:t>~oOo~</w:t>
      </w:r>
    </w:p>
    <w:p w:rsidR="004F74FE" w:rsidRDefault="004F74FE">
      <w:bookmarkStart w:id="0" w:name="_GoBack"/>
      <w:bookmarkEnd w:id="0"/>
    </w:p>
    <w:sectPr w:rsidR="004F74FE">
      <w:type w:val="continuous"/>
      <w:pgSz w:w="11930" w:h="16860"/>
      <w:pgMar w:top="740" w:right="440" w:bottom="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36C0"/>
    <w:multiLevelType w:val="multilevel"/>
    <w:tmpl w:val="3FC60E20"/>
    <w:lvl w:ilvl="0">
      <w:start w:val="4"/>
      <w:numFmt w:val="decimal"/>
      <w:lvlText w:val="%1"/>
      <w:lvlJc w:val="left"/>
      <w:pPr>
        <w:ind w:left="244" w:hanging="436"/>
        <w:jc w:val="left"/>
      </w:pPr>
      <w:rPr>
        <w:rFonts w:hint="default"/>
        <w:lang w:val="ru-RU" w:eastAsia="en-US" w:bidi="ar-SA"/>
      </w:rPr>
    </w:lvl>
    <w:lvl w:ilvl="1">
      <w:start w:val="1"/>
      <w:numFmt w:val="decimal"/>
      <w:lvlText w:val="%1.%2."/>
      <w:lvlJc w:val="left"/>
      <w:pPr>
        <w:ind w:left="244" w:hanging="43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6" w:hanging="436"/>
      </w:pPr>
      <w:rPr>
        <w:rFonts w:hint="default"/>
        <w:lang w:val="ru-RU" w:eastAsia="en-US" w:bidi="ar-SA"/>
      </w:rPr>
    </w:lvl>
    <w:lvl w:ilvl="3">
      <w:numFmt w:val="bullet"/>
      <w:lvlText w:val="•"/>
      <w:lvlJc w:val="left"/>
      <w:pPr>
        <w:ind w:left="3174" w:hanging="436"/>
      </w:pPr>
      <w:rPr>
        <w:rFonts w:hint="default"/>
        <w:lang w:val="ru-RU" w:eastAsia="en-US" w:bidi="ar-SA"/>
      </w:rPr>
    </w:lvl>
    <w:lvl w:ilvl="4">
      <w:numFmt w:val="bullet"/>
      <w:lvlText w:val="•"/>
      <w:lvlJc w:val="left"/>
      <w:pPr>
        <w:ind w:left="4152" w:hanging="436"/>
      </w:pPr>
      <w:rPr>
        <w:rFonts w:hint="default"/>
        <w:lang w:val="ru-RU" w:eastAsia="en-US" w:bidi="ar-SA"/>
      </w:rPr>
    </w:lvl>
    <w:lvl w:ilvl="5">
      <w:numFmt w:val="bullet"/>
      <w:lvlText w:val="•"/>
      <w:lvlJc w:val="left"/>
      <w:pPr>
        <w:ind w:left="5130" w:hanging="436"/>
      </w:pPr>
      <w:rPr>
        <w:rFonts w:hint="default"/>
        <w:lang w:val="ru-RU" w:eastAsia="en-US" w:bidi="ar-SA"/>
      </w:rPr>
    </w:lvl>
    <w:lvl w:ilvl="6">
      <w:numFmt w:val="bullet"/>
      <w:lvlText w:val="•"/>
      <w:lvlJc w:val="left"/>
      <w:pPr>
        <w:ind w:left="6108" w:hanging="436"/>
      </w:pPr>
      <w:rPr>
        <w:rFonts w:hint="default"/>
        <w:lang w:val="ru-RU" w:eastAsia="en-US" w:bidi="ar-SA"/>
      </w:rPr>
    </w:lvl>
    <w:lvl w:ilvl="7">
      <w:numFmt w:val="bullet"/>
      <w:lvlText w:val="•"/>
      <w:lvlJc w:val="left"/>
      <w:pPr>
        <w:ind w:left="7086" w:hanging="436"/>
      </w:pPr>
      <w:rPr>
        <w:rFonts w:hint="default"/>
        <w:lang w:val="ru-RU" w:eastAsia="en-US" w:bidi="ar-SA"/>
      </w:rPr>
    </w:lvl>
    <w:lvl w:ilvl="8">
      <w:numFmt w:val="bullet"/>
      <w:lvlText w:val="•"/>
      <w:lvlJc w:val="left"/>
      <w:pPr>
        <w:ind w:left="8064" w:hanging="436"/>
      </w:pPr>
      <w:rPr>
        <w:rFonts w:hint="default"/>
        <w:lang w:val="ru-RU" w:eastAsia="en-US" w:bidi="ar-SA"/>
      </w:rPr>
    </w:lvl>
  </w:abstractNum>
  <w:abstractNum w:abstractNumId="1" w15:restartNumberingAfterBreak="0">
    <w:nsid w:val="47234BA9"/>
    <w:multiLevelType w:val="multilevel"/>
    <w:tmpl w:val="E59AE9E0"/>
    <w:lvl w:ilvl="0">
      <w:start w:val="1"/>
      <w:numFmt w:val="decimal"/>
      <w:lvlText w:val="%1"/>
      <w:lvlJc w:val="left"/>
      <w:pPr>
        <w:ind w:left="1248" w:hanging="720"/>
        <w:jc w:val="left"/>
      </w:pPr>
      <w:rPr>
        <w:rFonts w:hint="default"/>
        <w:lang w:val="ru-RU" w:eastAsia="en-US" w:bidi="ar-SA"/>
      </w:rPr>
    </w:lvl>
    <w:lvl w:ilvl="1">
      <w:start w:val="1"/>
      <w:numFmt w:val="decimal"/>
      <w:lvlText w:val="%1.%2."/>
      <w:lvlJc w:val="left"/>
      <w:pPr>
        <w:ind w:left="1248" w:hanging="72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532" w:hanging="720"/>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24" w:hanging="720"/>
      </w:pPr>
      <w:rPr>
        <w:rFonts w:hint="default"/>
        <w:lang w:val="ru-RU" w:eastAsia="en-US" w:bidi="ar-SA"/>
      </w:rPr>
    </w:lvl>
    <w:lvl w:ilvl="4">
      <w:numFmt w:val="bullet"/>
      <w:lvlText w:val="•"/>
      <w:lvlJc w:val="left"/>
      <w:pPr>
        <w:ind w:left="4366" w:hanging="720"/>
      </w:pPr>
      <w:rPr>
        <w:rFonts w:hint="default"/>
        <w:lang w:val="ru-RU" w:eastAsia="en-US" w:bidi="ar-SA"/>
      </w:rPr>
    </w:lvl>
    <w:lvl w:ilvl="5">
      <w:numFmt w:val="bullet"/>
      <w:lvlText w:val="•"/>
      <w:lvlJc w:val="left"/>
      <w:pPr>
        <w:ind w:left="5309" w:hanging="720"/>
      </w:pPr>
      <w:rPr>
        <w:rFonts w:hint="default"/>
        <w:lang w:val="ru-RU" w:eastAsia="en-US" w:bidi="ar-SA"/>
      </w:rPr>
    </w:lvl>
    <w:lvl w:ilvl="6">
      <w:numFmt w:val="bullet"/>
      <w:lvlText w:val="•"/>
      <w:lvlJc w:val="left"/>
      <w:pPr>
        <w:ind w:left="6251" w:hanging="720"/>
      </w:pPr>
      <w:rPr>
        <w:rFonts w:hint="default"/>
        <w:lang w:val="ru-RU" w:eastAsia="en-US" w:bidi="ar-SA"/>
      </w:rPr>
    </w:lvl>
    <w:lvl w:ilvl="7">
      <w:numFmt w:val="bullet"/>
      <w:lvlText w:val="•"/>
      <w:lvlJc w:val="left"/>
      <w:pPr>
        <w:ind w:left="7193" w:hanging="720"/>
      </w:pPr>
      <w:rPr>
        <w:rFonts w:hint="default"/>
        <w:lang w:val="ru-RU" w:eastAsia="en-US" w:bidi="ar-SA"/>
      </w:rPr>
    </w:lvl>
    <w:lvl w:ilvl="8">
      <w:numFmt w:val="bullet"/>
      <w:lvlText w:val="•"/>
      <w:lvlJc w:val="left"/>
      <w:pPr>
        <w:ind w:left="8135" w:hanging="720"/>
      </w:pPr>
      <w:rPr>
        <w:rFonts w:hint="default"/>
        <w:lang w:val="ru-RU" w:eastAsia="en-US" w:bidi="ar-SA"/>
      </w:rPr>
    </w:lvl>
  </w:abstractNum>
  <w:abstractNum w:abstractNumId="2" w15:restartNumberingAfterBreak="0">
    <w:nsid w:val="691E7183"/>
    <w:multiLevelType w:val="multilevel"/>
    <w:tmpl w:val="99F24222"/>
    <w:lvl w:ilvl="0">
      <w:start w:val="2"/>
      <w:numFmt w:val="decimal"/>
      <w:lvlText w:val="%1"/>
      <w:lvlJc w:val="left"/>
      <w:pPr>
        <w:ind w:left="244" w:hanging="436"/>
        <w:jc w:val="left"/>
      </w:pPr>
      <w:rPr>
        <w:rFonts w:hint="default"/>
        <w:lang w:val="ru-RU" w:eastAsia="en-US" w:bidi="ar-SA"/>
      </w:rPr>
    </w:lvl>
    <w:lvl w:ilvl="1">
      <w:start w:val="1"/>
      <w:numFmt w:val="decimal"/>
      <w:lvlText w:val="%1.%2."/>
      <w:lvlJc w:val="left"/>
      <w:pPr>
        <w:ind w:left="244" w:hanging="43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6" w:hanging="436"/>
      </w:pPr>
      <w:rPr>
        <w:rFonts w:hint="default"/>
        <w:lang w:val="ru-RU" w:eastAsia="en-US" w:bidi="ar-SA"/>
      </w:rPr>
    </w:lvl>
    <w:lvl w:ilvl="3">
      <w:numFmt w:val="bullet"/>
      <w:lvlText w:val="•"/>
      <w:lvlJc w:val="left"/>
      <w:pPr>
        <w:ind w:left="3174" w:hanging="436"/>
      </w:pPr>
      <w:rPr>
        <w:rFonts w:hint="default"/>
        <w:lang w:val="ru-RU" w:eastAsia="en-US" w:bidi="ar-SA"/>
      </w:rPr>
    </w:lvl>
    <w:lvl w:ilvl="4">
      <w:numFmt w:val="bullet"/>
      <w:lvlText w:val="•"/>
      <w:lvlJc w:val="left"/>
      <w:pPr>
        <w:ind w:left="4152" w:hanging="436"/>
      </w:pPr>
      <w:rPr>
        <w:rFonts w:hint="default"/>
        <w:lang w:val="ru-RU" w:eastAsia="en-US" w:bidi="ar-SA"/>
      </w:rPr>
    </w:lvl>
    <w:lvl w:ilvl="5">
      <w:numFmt w:val="bullet"/>
      <w:lvlText w:val="•"/>
      <w:lvlJc w:val="left"/>
      <w:pPr>
        <w:ind w:left="5130" w:hanging="436"/>
      </w:pPr>
      <w:rPr>
        <w:rFonts w:hint="default"/>
        <w:lang w:val="ru-RU" w:eastAsia="en-US" w:bidi="ar-SA"/>
      </w:rPr>
    </w:lvl>
    <w:lvl w:ilvl="6">
      <w:numFmt w:val="bullet"/>
      <w:lvlText w:val="•"/>
      <w:lvlJc w:val="left"/>
      <w:pPr>
        <w:ind w:left="6108" w:hanging="436"/>
      </w:pPr>
      <w:rPr>
        <w:rFonts w:hint="default"/>
        <w:lang w:val="ru-RU" w:eastAsia="en-US" w:bidi="ar-SA"/>
      </w:rPr>
    </w:lvl>
    <w:lvl w:ilvl="7">
      <w:numFmt w:val="bullet"/>
      <w:lvlText w:val="•"/>
      <w:lvlJc w:val="left"/>
      <w:pPr>
        <w:ind w:left="7086" w:hanging="436"/>
      </w:pPr>
      <w:rPr>
        <w:rFonts w:hint="default"/>
        <w:lang w:val="ru-RU" w:eastAsia="en-US" w:bidi="ar-SA"/>
      </w:rPr>
    </w:lvl>
    <w:lvl w:ilvl="8">
      <w:numFmt w:val="bullet"/>
      <w:lvlText w:val="•"/>
      <w:lvlJc w:val="left"/>
      <w:pPr>
        <w:ind w:left="8064" w:hanging="436"/>
      </w:pPr>
      <w:rPr>
        <w:rFonts w:hint="default"/>
        <w:lang w:val="ru-RU" w:eastAsia="en-US" w:bidi="ar-SA"/>
      </w:rPr>
    </w:lvl>
  </w:abstractNum>
  <w:abstractNum w:abstractNumId="3" w15:restartNumberingAfterBreak="0">
    <w:nsid w:val="6C304223"/>
    <w:multiLevelType w:val="multilevel"/>
    <w:tmpl w:val="076AB0A8"/>
    <w:lvl w:ilvl="0">
      <w:start w:val="3"/>
      <w:numFmt w:val="decimal"/>
      <w:lvlText w:val="%1"/>
      <w:lvlJc w:val="left"/>
      <w:pPr>
        <w:ind w:left="244" w:hanging="436"/>
        <w:jc w:val="left"/>
      </w:pPr>
      <w:rPr>
        <w:rFonts w:hint="default"/>
        <w:lang w:val="ru-RU" w:eastAsia="en-US" w:bidi="ar-SA"/>
      </w:rPr>
    </w:lvl>
    <w:lvl w:ilvl="1">
      <w:start w:val="1"/>
      <w:numFmt w:val="decimal"/>
      <w:lvlText w:val="%1.%2."/>
      <w:lvlJc w:val="left"/>
      <w:pPr>
        <w:ind w:left="244" w:hanging="43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96" w:hanging="436"/>
      </w:pPr>
      <w:rPr>
        <w:rFonts w:hint="default"/>
        <w:lang w:val="ru-RU" w:eastAsia="en-US" w:bidi="ar-SA"/>
      </w:rPr>
    </w:lvl>
    <w:lvl w:ilvl="3">
      <w:numFmt w:val="bullet"/>
      <w:lvlText w:val="•"/>
      <w:lvlJc w:val="left"/>
      <w:pPr>
        <w:ind w:left="3174" w:hanging="436"/>
      </w:pPr>
      <w:rPr>
        <w:rFonts w:hint="default"/>
        <w:lang w:val="ru-RU" w:eastAsia="en-US" w:bidi="ar-SA"/>
      </w:rPr>
    </w:lvl>
    <w:lvl w:ilvl="4">
      <w:numFmt w:val="bullet"/>
      <w:lvlText w:val="•"/>
      <w:lvlJc w:val="left"/>
      <w:pPr>
        <w:ind w:left="4152" w:hanging="436"/>
      </w:pPr>
      <w:rPr>
        <w:rFonts w:hint="default"/>
        <w:lang w:val="ru-RU" w:eastAsia="en-US" w:bidi="ar-SA"/>
      </w:rPr>
    </w:lvl>
    <w:lvl w:ilvl="5">
      <w:numFmt w:val="bullet"/>
      <w:lvlText w:val="•"/>
      <w:lvlJc w:val="left"/>
      <w:pPr>
        <w:ind w:left="5130" w:hanging="436"/>
      </w:pPr>
      <w:rPr>
        <w:rFonts w:hint="default"/>
        <w:lang w:val="ru-RU" w:eastAsia="en-US" w:bidi="ar-SA"/>
      </w:rPr>
    </w:lvl>
    <w:lvl w:ilvl="6">
      <w:numFmt w:val="bullet"/>
      <w:lvlText w:val="•"/>
      <w:lvlJc w:val="left"/>
      <w:pPr>
        <w:ind w:left="6108" w:hanging="436"/>
      </w:pPr>
      <w:rPr>
        <w:rFonts w:hint="default"/>
        <w:lang w:val="ru-RU" w:eastAsia="en-US" w:bidi="ar-SA"/>
      </w:rPr>
    </w:lvl>
    <w:lvl w:ilvl="7">
      <w:numFmt w:val="bullet"/>
      <w:lvlText w:val="•"/>
      <w:lvlJc w:val="left"/>
      <w:pPr>
        <w:ind w:left="7086" w:hanging="436"/>
      </w:pPr>
      <w:rPr>
        <w:rFonts w:hint="default"/>
        <w:lang w:val="ru-RU" w:eastAsia="en-US" w:bidi="ar-SA"/>
      </w:rPr>
    </w:lvl>
    <w:lvl w:ilvl="8">
      <w:numFmt w:val="bullet"/>
      <w:lvlText w:val="•"/>
      <w:lvlJc w:val="left"/>
      <w:pPr>
        <w:ind w:left="8064" w:hanging="436"/>
      </w:pPr>
      <w:rPr>
        <w:rFonts w:hint="default"/>
        <w:lang w:val="ru-RU"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EC"/>
    <w:rsid w:val="004F74FE"/>
    <w:rsid w:val="0058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755D-B3FB-4E71-A0FA-A2C3FF9E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6BEC"/>
    <w:pPr>
      <w:widowControl w:val="0"/>
      <w:autoSpaceDE w:val="0"/>
      <w:autoSpaceDN w:val="0"/>
      <w:spacing w:after="0" w:line="240" w:lineRule="auto"/>
    </w:pPr>
    <w:rPr>
      <w:rFonts w:ascii="Times New Roman" w:eastAsia="Times New Roman" w:hAnsi="Times New Roman" w:cs="Times New Roman"/>
      <w:lang w:val="ru-RU"/>
    </w:rPr>
  </w:style>
  <w:style w:type="paragraph" w:styleId="Heading1">
    <w:name w:val="heading 1"/>
    <w:basedOn w:val="Normal"/>
    <w:link w:val="Heading1Char"/>
    <w:uiPriority w:val="1"/>
    <w:qFormat/>
    <w:rsid w:val="00586BEC"/>
    <w:pPr>
      <w:ind w:left="391" w:right="557"/>
      <w:jc w:val="center"/>
      <w:outlineLvl w:val="0"/>
    </w:pPr>
    <w:rPr>
      <w:b/>
      <w:bCs/>
      <w:sz w:val="24"/>
      <w:szCs w:val="24"/>
    </w:rPr>
  </w:style>
  <w:style w:type="paragraph" w:styleId="Heading2">
    <w:name w:val="heading 2"/>
    <w:basedOn w:val="Normal"/>
    <w:link w:val="Heading2Char"/>
    <w:uiPriority w:val="1"/>
    <w:qFormat/>
    <w:rsid w:val="00586BEC"/>
    <w:pPr>
      <w:ind w:left="604"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6BEC"/>
    <w:rPr>
      <w:rFonts w:ascii="Times New Roman" w:eastAsia="Times New Roman" w:hAnsi="Times New Roman" w:cs="Times New Roman"/>
      <w:b/>
      <w:bCs/>
      <w:sz w:val="24"/>
      <w:szCs w:val="24"/>
      <w:lang w:val="ru-RU"/>
    </w:rPr>
  </w:style>
  <w:style w:type="character" w:customStyle="1" w:styleId="Heading2Char">
    <w:name w:val="Heading 2 Char"/>
    <w:basedOn w:val="DefaultParagraphFont"/>
    <w:link w:val="Heading2"/>
    <w:uiPriority w:val="1"/>
    <w:rsid w:val="00586BEC"/>
    <w:rPr>
      <w:rFonts w:ascii="Times New Roman" w:eastAsia="Times New Roman" w:hAnsi="Times New Roman" w:cs="Times New Roman"/>
      <w:b/>
      <w:bCs/>
      <w:sz w:val="24"/>
      <w:szCs w:val="24"/>
      <w:lang w:val="ru-RU"/>
    </w:rPr>
  </w:style>
  <w:style w:type="paragraph" w:styleId="BodyText">
    <w:name w:val="Body Text"/>
    <w:basedOn w:val="Normal"/>
    <w:link w:val="BodyTextChar"/>
    <w:uiPriority w:val="1"/>
    <w:qFormat/>
    <w:rsid w:val="00586BEC"/>
    <w:rPr>
      <w:sz w:val="24"/>
      <w:szCs w:val="24"/>
    </w:rPr>
  </w:style>
  <w:style w:type="character" w:customStyle="1" w:styleId="BodyTextChar">
    <w:name w:val="Body Text Char"/>
    <w:basedOn w:val="DefaultParagraphFont"/>
    <w:link w:val="BodyText"/>
    <w:uiPriority w:val="1"/>
    <w:rsid w:val="00586BEC"/>
    <w:rPr>
      <w:rFonts w:ascii="Times New Roman" w:eastAsia="Times New Roman" w:hAnsi="Times New Roman" w:cs="Times New Roman"/>
      <w:sz w:val="24"/>
      <w:szCs w:val="24"/>
      <w:lang w:val="ru-RU"/>
    </w:rPr>
  </w:style>
  <w:style w:type="paragraph" w:styleId="ListParagraph">
    <w:name w:val="List Paragraph"/>
    <w:basedOn w:val="Normal"/>
    <w:uiPriority w:val="1"/>
    <w:qFormat/>
    <w:rsid w:val="00586BEC"/>
    <w:pPr>
      <w:ind w:left="604"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Амартүвшин .Г</dc:creator>
  <cp:keywords/>
  <dc:description/>
  <cp:lastModifiedBy>Амартүвшин .Г</cp:lastModifiedBy>
  <cp:revision>1</cp:revision>
  <dcterms:created xsi:type="dcterms:W3CDTF">2022-06-30T01:15:00Z</dcterms:created>
  <dcterms:modified xsi:type="dcterms:W3CDTF">2022-06-30T01:16:00Z</dcterms:modified>
</cp:coreProperties>
</file>